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4EDC74" w14:textId="77777777" w:rsidR="00C555B3" w:rsidRDefault="00C555B3" w:rsidP="00C555B3">
      <w:r>
        <w:rPr>
          <w:noProof/>
        </w:rPr>
        <w:drawing>
          <wp:inline distT="0" distB="0" distL="0" distR="0" wp14:anchorId="731B2F8B" wp14:editId="74FBEE84">
            <wp:extent cx="5943600" cy="1677335"/>
            <wp:effectExtent l="19050" t="0" r="0" b="0"/>
            <wp:docPr id="1" name="Picture 3" descr="http://nww.velindrecc.wales.nhs.uk/opendoc/405535&amp;5D018276-F373-8CF9-EB1C68AAABE5E2E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://nww.velindrecc.wales.nhs.uk/opendoc/405535&amp;5D018276-F373-8CF9-EB1C68AAABE5E2E7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16773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2F6C0A7F" w14:textId="77777777" w:rsidR="00C555B3" w:rsidRDefault="00C555B3" w:rsidP="00C555B3"/>
    <w:p w14:paraId="5EDB7CBE" w14:textId="77777777" w:rsidR="007E1832" w:rsidRPr="007E1832" w:rsidRDefault="007E1832" w:rsidP="007E1832">
      <w:pPr>
        <w:jc w:val="center"/>
        <w:rPr>
          <w:rFonts w:ascii="Arial" w:hAnsi="Arial" w:cs="Arial"/>
          <w:b/>
          <w:sz w:val="32"/>
          <w:szCs w:val="32"/>
          <w:u w:val="single"/>
        </w:rPr>
      </w:pPr>
      <w:r w:rsidRPr="007E1832">
        <w:rPr>
          <w:rFonts w:ascii="Arial" w:hAnsi="Arial" w:cs="Arial"/>
          <w:b/>
          <w:sz w:val="32"/>
          <w:szCs w:val="32"/>
          <w:u w:val="single"/>
        </w:rPr>
        <w:t>How to access a PICC for intravenous fluids or drugs</w:t>
      </w:r>
    </w:p>
    <w:p w14:paraId="254D7BF9" w14:textId="77777777" w:rsidR="007E1832" w:rsidRDefault="007E1832" w:rsidP="007E1832">
      <w:pPr>
        <w:tabs>
          <w:tab w:val="left" w:pos="360"/>
          <w:tab w:val="left" w:pos="720"/>
        </w:tabs>
        <w:rPr>
          <w:rFonts w:ascii="Arial" w:hAnsi="Arial" w:cs="Arial"/>
        </w:rPr>
      </w:pPr>
    </w:p>
    <w:p w14:paraId="2899D3AE" w14:textId="77777777" w:rsidR="007E1832" w:rsidRPr="00702033" w:rsidRDefault="007E1832" w:rsidP="007E1832">
      <w:pPr>
        <w:tabs>
          <w:tab w:val="left" w:pos="360"/>
          <w:tab w:val="left" w:pos="720"/>
        </w:tabs>
        <w:rPr>
          <w:rFonts w:ascii="Arial" w:hAnsi="Arial" w:cs="Arial"/>
        </w:rPr>
      </w:pPr>
    </w:p>
    <w:p w14:paraId="305A73FB" w14:textId="77777777" w:rsidR="007E1832" w:rsidRPr="007E1832" w:rsidRDefault="007E1832" w:rsidP="007E1832">
      <w:pPr>
        <w:tabs>
          <w:tab w:val="left" w:pos="360"/>
          <w:tab w:val="left" w:pos="720"/>
        </w:tabs>
        <w:ind w:left="720" w:hanging="720"/>
        <w:rPr>
          <w:rFonts w:ascii="Arial" w:hAnsi="Arial" w:cs="Arial"/>
          <w:b/>
          <w:sz w:val="28"/>
          <w:szCs w:val="28"/>
        </w:rPr>
      </w:pPr>
      <w:r w:rsidRPr="007E1832">
        <w:rPr>
          <w:rFonts w:ascii="Arial" w:hAnsi="Arial" w:cs="Arial"/>
          <w:b/>
          <w:sz w:val="28"/>
          <w:szCs w:val="28"/>
        </w:rPr>
        <w:t>Please use strict aseptic technique</w:t>
      </w:r>
      <w:r w:rsidR="00C555B3">
        <w:rPr>
          <w:rFonts w:ascii="Arial" w:hAnsi="Arial" w:cs="Arial"/>
          <w:b/>
          <w:sz w:val="28"/>
          <w:szCs w:val="28"/>
        </w:rPr>
        <w:t xml:space="preserve"> - ANTT</w:t>
      </w:r>
      <w:r>
        <w:rPr>
          <w:rFonts w:ascii="Arial" w:hAnsi="Arial" w:cs="Arial"/>
          <w:b/>
          <w:sz w:val="28"/>
          <w:szCs w:val="28"/>
        </w:rPr>
        <w:t>.</w:t>
      </w:r>
    </w:p>
    <w:p w14:paraId="19203FC0" w14:textId="77777777" w:rsidR="007E1832" w:rsidRDefault="007E1832" w:rsidP="007E1832">
      <w:pPr>
        <w:tabs>
          <w:tab w:val="left" w:pos="360"/>
          <w:tab w:val="left" w:pos="720"/>
        </w:tabs>
        <w:ind w:left="720" w:hanging="720"/>
        <w:rPr>
          <w:rFonts w:ascii="Arial" w:hAnsi="Arial" w:cs="Arial"/>
        </w:rPr>
      </w:pPr>
    </w:p>
    <w:p w14:paraId="053A5AE2" w14:textId="77777777" w:rsidR="007E1832" w:rsidRPr="007E1832" w:rsidRDefault="007E1832" w:rsidP="007E1832">
      <w:pPr>
        <w:tabs>
          <w:tab w:val="left" w:pos="360"/>
          <w:tab w:val="left" w:pos="720"/>
        </w:tabs>
        <w:ind w:left="720" w:hanging="720"/>
        <w:rPr>
          <w:rFonts w:ascii="Arial" w:hAnsi="Arial" w:cs="Arial"/>
          <w:b/>
          <w:sz w:val="28"/>
          <w:szCs w:val="28"/>
        </w:rPr>
      </w:pPr>
      <w:r w:rsidRPr="007E1832">
        <w:rPr>
          <w:rFonts w:ascii="Arial" w:hAnsi="Arial" w:cs="Arial"/>
          <w:b/>
          <w:sz w:val="28"/>
          <w:szCs w:val="28"/>
        </w:rPr>
        <w:t>Pre-use Assessment:</w:t>
      </w:r>
    </w:p>
    <w:p w14:paraId="2ABD3112" w14:textId="77777777" w:rsidR="007E1832" w:rsidRDefault="007E1832" w:rsidP="00BD5877">
      <w:pPr>
        <w:tabs>
          <w:tab w:val="left" w:pos="360"/>
          <w:tab w:val="left" w:pos="720"/>
        </w:tabs>
        <w:rPr>
          <w:rFonts w:ascii="Arial" w:hAnsi="Arial" w:cs="Arial"/>
        </w:rPr>
      </w:pPr>
      <w:r>
        <w:rPr>
          <w:rFonts w:ascii="Arial" w:hAnsi="Arial" w:cs="Arial"/>
        </w:rPr>
        <w:t xml:space="preserve">Observe for: </w:t>
      </w:r>
    </w:p>
    <w:p w14:paraId="37105662" w14:textId="77777777" w:rsidR="007E1832" w:rsidRDefault="007E1832" w:rsidP="007E1832">
      <w:pPr>
        <w:numPr>
          <w:ilvl w:val="0"/>
          <w:numId w:val="2"/>
        </w:numPr>
        <w:tabs>
          <w:tab w:val="left" w:pos="360"/>
        </w:tabs>
        <w:rPr>
          <w:rFonts w:ascii="Arial" w:hAnsi="Arial" w:cs="Arial"/>
        </w:rPr>
      </w:pPr>
      <w:r>
        <w:rPr>
          <w:rFonts w:ascii="Arial" w:hAnsi="Arial" w:cs="Arial"/>
        </w:rPr>
        <w:t>Redness, pain exudate at the PICC entry site</w:t>
      </w:r>
    </w:p>
    <w:p w14:paraId="08CEB516" w14:textId="77777777" w:rsidR="007E1832" w:rsidRDefault="007E1832" w:rsidP="007E1832">
      <w:pPr>
        <w:numPr>
          <w:ilvl w:val="0"/>
          <w:numId w:val="2"/>
        </w:numPr>
        <w:tabs>
          <w:tab w:val="left" w:pos="360"/>
        </w:tabs>
        <w:rPr>
          <w:rFonts w:ascii="Arial" w:hAnsi="Arial" w:cs="Arial"/>
        </w:rPr>
      </w:pPr>
      <w:r>
        <w:rPr>
          <w:rFonts w:ascii="Arial" w:hAnsi="Arial" w:cs="Arial"/>
        </w:rPr>
        <w:t>Swelling of the arm</w:t>
      </w:r>
    </w:p>
    <w:p w14:paraId="7D05CB67" w14:textId="77777777" w:rsidR="007E1832" w:rsidRDefault="007E1832" w:rsidP="007E1832">
      <w:pPr>
        <w:numPr>
          <w:ilvl w:val="0"/>
          <w:numId w:val="2"/>
        </w:numPr>
        <w:tabs>
          <w:tab w:val="left" w:pos="360"/>
        </w:tabs>
        <w:rPr>
          <w:rFonts w:ascii="Arial" w:hAnsi="Arial" w:cs="Arial"/>
        </w:rPr>
      </w:pPr>
      <w:r>
        <w:rPr>
          <w:rFonts w:ascii="Arial" w:hAnsi="Arial" w:cs="Arial"/>
        </w:rPr>
        <w:t>Pain in the arm</w:t>
      </w:r>
    </w:p>
    <w:p w14:paraId="62593A62" w14:textId="77777777" w:rsidR="007E1832" w:rsidRPr="007E1832" w:rsidRDefault="007E1832" w:rsidP="007E1832">
      <w:pPr>
        <w:numPr>
          <w:ilvl w:val="0"/>
          <w:numId w:val="2"/>
        </w:numPr>
        <w:tabs>
          <w:tab w:val="left" w:pos="360"/>
        </w:tabs>
        <w:rPr>
          <w:rFonts w:ascii="Arial" w:hAnsi="Arial" w:cs="Arial"/>
        </w:rPr>
      </w:pPr>
      <w:r>
        <w:rPr>
          <w:rFonts w:ascii="Arial" w:hAnsi="Arial" w:cs="Arial"/>
        </w:rPr>
        <w:t>Any history of rigors or feeling unwell post flushing</w:t>
      </w:r>
      <w:r w:rsidR="00BD5877">
        <w:rPr>
          <w:rFonts w:ascii="Arial" w:hAnsi="Arial" w:cs="Arial"/>
        </w:rPr>
        <w:t xml:space="preserve"> </w:t>
      </w:r>
    </w:p>
    <w:p w14:paraId="1421A722" w14:textId="77777777" w:rsidR="007E1832" w:rsidRPr="007E1832" w:rsidRDefault="007E1832" w:rsidP="007E1832">
      <w:pPr>
        <w:tabs>
          <w:tab w:val="left" w:pos="360"/>
          <w:tab w:val="left" w:pos="720"/>
        </w:tabs>
        <w:ind w:left="720" w:hanging="720"/>
        <w:rPr>
          <w:rFonts w:ascii="Arial" w:hAnsi="Arial" w:cs="Arial"/>
        </w:rPr>
      </w:pPr>
    </w:p>
    <w:p w14:paraId="6A157B8C" w14:textId="77777777" w:rsidR="007E1832" w:rsidRPr="007E1832" w:rsidRDefault="007E1832" w:rsidP="007E1832">
      <w:pPr>
        <w:tabs>
          <w:tab w:val="left" w:pos="360"/>
          <w:tab w:val="left" w:pos="720"/>
        </w:tabs>
        <w:ind w:left="720" w:hanging="720"/>
        <w:rPr>
          <w:rFonts w:ascii="Arial" w:hAnsi="Arial" w:cs="Arial"/>
          <w:b/>
        </w:rPr>
      </w:pPr>
      <w:r w:rsidRPr="007E1832">
        <w:rPr>
          <w:rFonts w:ascii="Arial" w:hAnsi="Arial" w:cs="Arial"/>
          <w:b/>
        </w:rPr>
        <w:t>If any of the above present</w:t>
      </w:r>
      <w:r w:rsidR="00F04B65">
        <w:rPr>
          <w:rFonts w:ascii="Arial" w:hAnsi="Arial" w:cs="Arial"/>
          <w:b/>
        </w:rPr>
        <w:t>,</w:t>
      </w:r>
      <w:r w:rsidRPr="007E1832">
        <w:rPr>
          <w:rFonts w:ascii="Arial" w:hAnsi="Arial" w:cs="Arial"/>
          <w:b/>
        </w:rPr>
        <w:t xml:space="preserve"> contact </w:t>
      </w:r>
      <w:r w:rsidR="00BE3E6E">
        <w:rPr>
          <w:rFonts w:ascii="Arial" w:hAnsi="Arial" w:cs="Arial"/>
          <w:b/>
        </w:rPr>
        <w:t xml:space="preserve">a more senior practitioner for advice within your organisation or </w:t>
      </w:r>
      <w:r w:rsidRPr="007E1832">
        <w:rPr>
          <w:rFonts w:ascii="Arial" w:hAnsi="Arial" w:cs="Arial"/>
          <w:b/>
        </w:rPr>
        <w:t xml:space="preserve">Velindre Cancer </w:t>
      </w:r>
      <w:r w:rsidR="008417BC">
        <w:rPr>
          <w:rFonts w:ascii="Arial" w:hAnsi="Arial" w:cs="Arial"/>
          <w:b/>
        </w:rPr>
        <w:t>Centre for advice: 02920 615888.</w:t>
      </w:r>
    </w:p>
    <w:p w14:paraId="55318C8A" w14:textId="77777777" w:rsidR="007E1832" w:rsidRPr="007E1832" w:rsidRDefault="007E1832" w:rsidP="007E1832">
      <w:pPr>
        <w:tabs>
          <w:tab w:val="left" w:pos="360"/>
          <w:tab w:val="left" w:pos="720"/>
        </w:tabs>
        <w:ind w:left="720" w:hanging="720"/>
        <w:rPr>
          <w:rFonts w:ascii="Arial" w:hAnsi="Arial" w:cs="Arial"/>
        </w:rPr>
      </w:pPr>
    </w:p>
    <w:p w14:paraId="68E96C70" w14:textId="77777777" w:rsidR="00BD5877" w:rsidRPr="00BD5877" w:rsidRDefault="00BD5877" w:rsidP="007E1832">
      <w:pPr>
        <w:tabs>
          <w:tab w:val="left" w:pos="360"/>
          <w:tab w:val="left" w:pos="720"/>
        </w:tabs>
        <w:rPr>
          <w:rFonts w:ascii="Arial" w:hAnsi="Arial" w:cs="Arial"/>
          <w:sz w:val="28"/>
          <w:szCs w:val="28"/>
        </w:rPr>
      </w:pPr>
      <w:r w:rsidRPr="00BD5877">
        <w:rPr>
          <w:rFonts w:ascii="Arial" w:hAnsi="Arial" w:cs="Arial"/>
          <w:sz w:val="28"/>
          <w:szCs w:val="28"/>
        </w:rPr>
        <w:t>Equipment required:</w:t>
      </w:r>
    </w:p>
    <w:p w14:paraId="5DF1EA83" w14:textId="77777777" w:rsidR="00BD5877" w:rsidRDefault="00BD5877" w:rsidP="007E1832">
      <w:pPr>
        <w:tabs>
          <w:tab w:val="left" w:pos="360"/>
          <w:tab w:val="left" w:pos="720"/>
        </w:tabs>
        <w:rPr>
          <w:rFonts w:ascii="Arial" w:hAnsi="Arial" w:cs="Arial"/>
        </w:rPr>
      </w:pPr>
    </w:p>
    <w:p w14:paraId="24BE9E06" w14:textId="77777777" w:rsidR="00BE3E6E" w:rsidRDefault="00BE3E6E" w:rsidP="00BE3E6E">
      <w:pPr>
        <w:rPr>
          <w:rFonts w:ascii="Arial" w:hAnsi="Arial" w:cs="Arial"/>
        </w:rPr>
      </w:pPr>
      <w:r>
        <w:rPr>
          <w:rFonts w:ascii="Arial" w:hAnsi="Arial" w:cs="Arial"/>
        </w:rPr>
        <w:t xml:space="preserve">Tray </w:t>
      </w:r>
      <w:r w:rsidRPr="005D1415">
        <w:rPr>
          <w:rFonts w:ascii="Arial" w:hAnsi="Arial" w:cs="Arial"/>
        </w:rPr>
        <w:tab/>
      </w:r>
    </w:p>
    <w:p w14:paraId="3FC11E60" w14:textId="77777777" w:rsidR="00BE3E6E" w:rsidRPr="005D1415" w:rsidRDefault="00BE3E6E" w:rsidP="00BE3E6E">
      <w:pPr>
        <w:rPr>
          <w:rFonts w:ascii="Arial" w:hAnsi="Arial" w:cs="Arial"/>
        </w:rPr>
      </w:pPr>
      <w:r>
        <w:rPr>
          <w:rFonts w:ascii="Arial" w:hAnsi="Arial" w:cs="Arial"/>
        </w:rPr>
        <w:t>Detergent wipes/70% alcohol wipes to clean the tray</w:t>
      </w:r>
      <w:r w:rsidRPr="005D1415">
        <w:rPr>
          <w:rFonts w:ascii="Arial" w:hAnsi="Arial" w:cs="Arial"/>
        </w:rPr>
        <w:tab/>
      </w:r>
      <w:r w:rsidRPr="005D1415">
        <w:rPr>
          <w:rFonts w:ascii="Arial" w:hAnsi="Arial" w:cs="Arial"/>
        </w:rPr>
        <w:tab/>
      </w:r>
      <w:r w:rsidRPr="005D1415">
        <w:rPr>
          <w:rFonts w:ascii="Arial" w:hAnsi="Arial" w:cs="Arial"/>
        </w:rPr>
        <w:tab/>
      </w:r>
      <w:r w:rsidRPr="005D1415">
        <w:rPr>
          <w:rFonts w:ascii="Arial" w:hAnsi="Arial" w:cs="Arial"/>
        </w:rPr>
        <w:tab/>
      </w:r>
    </w:p>
    <w:p w14:paraId="6EB72CAD" w14:textId="77777777" w:rsidR="00BE3E6E" w:rsidRPr="005D1415" w:rsidRDefault="00BE3E6E" w:rsidP="00BE3E6E">
      <w:pPr>
        <w:tabs>
          <w:tab w:val="left" w:pos="360"/>
          <w:tab w:val="left" w:pos="720"/>
        </w:tabs>
        <w:rPr>
          <w:rFonts w:ascii="Arial" w:hAnsi="Arial" w:cs="Arial"/>
        </w:rPr>
      </w:pPr>
      <w:r w:rsidRPr="005D1415">
        <w:rPr>
          <w:rFonts w:ascii="Arial" w:hAnsi="Arial" w:cs="Arial"/>
        </w:rPr>
        <w:t>Sharps bin</w:t>
      </w:r>
    </w:p>
    <w:p w14:paraId="0439E6F5" w14:textId="77777777" w:rsidR="007E1832" w:rsidRPr="005D1415" w:rsidRDefault="007E1832" w:rsidP="007E1832">
      <w:pPr>
        <w:tabs>
          <w:tab w:val="left" w:pos="360"/>
          <w:tab w:val="left" w:pos="720"/>
        </w:tabs>
        <w:rPr>
          <w:rFonts w:ascii="Arial" w:hAnsi="Arial" w:cs="Arial"/>
        </w:rPr>
      </w:pPr>
      <w:r>
        <w:rPr>
          <w:rFonts w:ascii="Arial" w:hAnsi="Arial" w:cs="Arial"/>
        </w:rPr>
        <w:t>Sterile chlorhexidine 2% alcohol swab (</w:t>
      </w:r>
      <w:proofErr w:type="spellStart"/>
      <w:r>
        <w:rPr>
          <w:rFonts w:ascii="Arial" w:hAnsi="Arial" w:cs="Arial"/>
        </w:rPr>
        <w:t>Clinell</w:t>
      </w:r>
      <w:proofErr w:type="spellEnd"/>
      <w:r>
        <w:rPr>
          <w:rFonts w:ascii="Arial" w:hAnsi="Arial" w:cs="Arial"/>
        </w:rPr>
        <w:t xml:space="preserve">) </w:t>
      </w:r>
      <w:r w:rsidR="00F04B65">
        <w:rPr>
          <w:rFonts w:ascii="Arial" w:hAnsi="Arial" w:cs="Arial"/>
        </w:rPr>
        <w:t>alcohol</w:t>
      </w:r>
    </w:p>
    <w:p w14:paraId="3C5DED17" w14:textId="77777777" w:rsidR="007E1832" w:rsidRPr="005D1415" w:rsidRDefault="00297D4B" w:rsidP="007E1832">
      <w:pPr>
        <w:tabs>
          <w:tab w:val="left" w:pos="360"/>
          <w:tab w:val="left" w:pos="720"/>
        </w:tabs>
        <w:rPr>
          <w:rFonts w:ascii="Arial" w:hAnsi="Arial" w:cs="Arial"/>
        </w:rPr>
      </w:pPr>
      <w:r w:rsidRPr="00C618FA">
        <w:rPr>
          <w:rFonts w:ascii="Arial" w:hAnsi="Arial" w:cs="Arial"/>
          <w:b/>
        </w:rPr>
        <w:t>2</w:t>
      </w:r>
      <w:r>
        <w:rPr>
          <w:rFonts w:ascii="Arial" w:hAnsi="Arial" w:cs="Arial"/>
        </w:rPr>
        <w:t xml:space="preserve"> </w:t>
      </w:r>
      <w:r w:rsidR="00F04B65">
        <w:rPr>
          <w:rFonts w:ascii="Arial" w:hAnsi="Arial" w:cs="Arial"/>
        </w:rPr>
        <w:t xml:space="preserve">x </w:t>
      </w:r>
      <w:r w:rsidR="00F04B65" w:rsidRPr="00F04B65">
        <w:rPr>
          <w:rFonts w:ascii="Arial" w:hAnsi="Arial" w:cs="Arial"/>
          <w:b/>
        </w:rPr>
        <w:t>10ML</w:t>
      </w:r>
      <w:r w:rsidR="007E1832" w:rsidRPr="005D1415">
        <w:rPr>
          <w:rFonts w:ascii="Arial" w:hAnsi="Arial" w:cs="Arial"/>
        </w:rPr>
        <w:t xml:space="preserve"> syringes</w:t>
      </w:r>
      <w:r w:rsidR="00BE3E6E">
        <w:rPr>
          <w:rFonts w:ascii="Arial" w:hAnsi="Arial" w:cs="Arial"/>
        </w:rPr>
        <w:t xml:space="preserve"> </w:t>
      </w:r>
    </w:p>
    <w:p w14:paraId="7A5D6C02" w14:textId="77777777" w:rsidR="007E1832" w:rsidRPr="005D1415" w:rsidRDefault="00BE3E6E" w:rsidP="007E1832">
      <w:pPr>
        <w:pStyle w:val="Heading1"/>
        <w:tabs>
          <w:tab w:val="left" w:pos="360"/>
          <w:tab w:val="left" w:pos="720"/>
        </w:tabs>
        <w:rPr>
          <w:rFonts w:ascii="Arial" w:hAnsi="Arial" w:cs="Arial"/>
          <w:b w:val="0"/>
          <w:szCs w:val="24"/>
          <w:u w:val="none"/>
        </w:rPr>
      </w:pPr>
      <w:r>
        <w:rPr>
          <w:rFonts w:ascii="Arial" w:hAnsi="Arial" w:cs="Arial"/>
          <w:b w:val="0"/>
          <w:szCs w:val="24"/>
          <w:u w:val="none"/>
        </w:rPr>
        <w:t>10</w:t>
      </w:r>
      <w:r w:rsidR="007E1832" w:rsidRPr="005D1415">
        <w:rPr>
          <w:rFonts w:ascii="Arial" w:hAnsi="Arial" w:cs="Arial"/>
          <w:b w:val="0"/>
          <w:szCs w:val="24"/>
          <w:u w:val="none"/>
        </w:rPr>
        <w:t>ML 0.9% Sodium Chloride</w:t>
      </w:r>
    </w:p>
    <w:p w14:paraId="6D059511" w14:textId="77777777" w:rsidR="007E1832" w:rsidRDefault="00D72A6E" w:rsidP="007E1832">
      <w:pPr>
        <w:tabs>
          <w:tab w:val="left" w:pos="360"/>
          <w:tab w:val="left" w:pos="720"/>
        </w:tabs>
        <w:rPr>
          <w:rFonts w:ascii="Arial" w:hAnsi="Arial" w:cs="Arial"/>
        </w:rPr>
      </w:pPr>
      <w:r>
        <w:rPr>
          <w:rFonts w:ascii="Arial" w:hAnsi="Arial" w:cs="Arial"/>
        </w:rPr>
        <w:t>N</w:t>
      </w:r>
      <w:r w:rsidR="00297D4B">
        <w:rPr>
          <w:rFonts w:ascii="Arial" w:hAnsi="Arial" w:cs="Arial"/>
        </w:rPr>
        <w:t>eedle</w:t>
      </w:r>
      <w:r w:rsidR="007E1832" w:rsidRPr="005D1415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to draw up saline x 2</w:t>
      </w:r>
    </w:p>
    <w:p w14:paraId="0A348F43" w14:textId="77777777" w:rsidR="008417BC" w:rsidRDefault="008417BC" w:rsidP="007E1832">
      <w:pPr>
        <w:tabs>
          <w:tab w:val="left" w:pos="360"/>
          <w:tab w:val="left" w:pos="720"/>
        </w:tabs>
        <w:rPr>
          <w:rFonts w:ascii="Arial" w:hAnsi="Arial" w:cs="Arial"/>
        </w:rPr>
      </w:pPr>
      <w:r>
        <w:rPr>
          <w:rFonts w:ascii="Arial" w:hAnsi="Arial" w:cs="Arial"/>
        </w:rPr>
        <w:t>Or you can use a pre-filled syringe.</w:t>
      </w:r>
    </w:p>
    <w:p w14:paraId="1D68A7FA" w14:textId="77777777" w:rsidR="008E2E59" w:rsidRDefault="008E2E59" w:rsidP="008E2E59">
      <w:pPr>
        <w:rPr>
          <w:rFonts w:ascii="Arial" w:hAnsi="Arial" w:cs="Arial"/>
        </w:rPr>
      </w:pPr>
      <w:r>
        <w:rPr>
          <w:rFonts w:ascii="Arial" w:hAnsi="Arial" w:cs="Arial"/>
        </w:rPr>
        <w:t>Pair of non-</w:t>
      </w:r>
      <w:r w:rsidRPr="00987FA7">
        <w:rPr>
          <w:rFonts w:ascii="Arial" w:hAnsi="Arial" w:cs="Arial"/>
        </w:rPr>
        <w:t>sterile gloves</w:t>
      </w:r>
    </w:p>
    <w:p w14:paraId="5300E2DB" w14:textId="77777777" w:rsidR="008E2E59" w:rsidRDefault="008E2E59" w:rsidP="008E2E59">
      <w:pPr>
        <w:tabs>
          <w:tab w:val="left" w:pos="360"/>
        </w:tabs>
        <w:rPr>
          <w:rFonts w:ascii="Arial" w:hAnsi="Arial" w:cs="Arial"/>
        </w:rPr>
      </w:pPr>
    </w:p>
    <w:p w14:paraId="640BDEDF" w14:textId="77777777" w:rsidR="007E1832" w:rsidRPr="005D1415" w:rsidRDefault="007E1832" w:rsidP="007E1832">
      <w:pPr>
        <w:tabs>
          <w:tab w:val="left" w:pos="360"/>
          <w:tab w:val="left" w:pos="720"/>
        </w:tabs>
        <w:rPr>
          <w:rFonts w:ascii="Arial" w:hAnsi="Arial" w:cs="Arial"/>
        </w:rPr>
      </w:pPr>
    </w:p>
    <w:p w14:paraId="3671FFC2" w14:textId="77777777" w:rsidR="007E1832" w:rsidRPr="00297D4B" w:rsidRDefault="007E1832" w:rsidP="007E1832">
      <w:pPr>
        <w:tabs>
          <w:tab w:val="left" w:pos="360"/>
          <w:tab w:val="left" w:pos="720"/>
        </w:tabs>
        <w:rPr>
          <w:rFonts w:ascii="Arial" w:hAnsi="Arial" w:cs="Arial"/>
          <w:b/>
        </w:rPr>
      </w:pPr>
      <w:r w:rsidRPr="00297D4B">
        <w:rPr>
          <w:rFonts w:ascii="Arial" w:hAnsi="Arial" w:cs="Arial"/>
          <w:b/>
        </w:rPr>
        <w:t>Procedure</w:t>
      </w:r>
    </w:p>
    <w:p w14:paraId="4E6D7AC9" w14:textId="77777777" w:rsidR="007E1832" w:rsidRDefault="007E1832" w:rsidP="005E36C2">
      <w:pPr>
        <w:pStyle w:val="BodyText3"/>
        <w:numPr>
          <w:ilvl w:val="0"/>
          <w:numId w:val="4"/>
        </w:numPr>
        <w:tabs>
          <w:tab w:val="left" w:pos="360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Wash hands thoroughly</w:t>
      </w:r>
    </w:p>
    <w:p w14:paraId="590C4B88" w14:textId="77777777" w:rsidR="00E24F99" w:rsidRDefault="00E24F99" w:rsidP="00E24F99">
      <w:pPr>
        <w:pStyle w:val="BodyText"/>
        <w:numPr>
          <w:ilvl w:val="0"/>
          <w:numId w:val="4"/>
        </w:numPr>
        <w:tabs>
          <w:tab w:val="left" w:pos="360"/>
        </w:tabs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Clean the tray and leave to dry</w:t>
      </w:r>
    </w:p>
    <w:p w14:paraId="47BA8A6E" w14:textId="77777777" w:rsidR="005B5431" w:rsidRPr="005D1415" w:rsidRDefault="005B5431" w:rsidP="005E36C2">
      <w:pPr>
        <w:pStyle w:val="BodyText3"/>
        <w:numPr>
          <w:ilvl w:val="0"/>
          <w:numId w:val="4"/>
        </w:numPr>
        <w:tabs>
          <w:tab w:val="left" w:pos="360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Prepare your infusion line or bolus drugs prior to accessing the PICC.</w:t>
      </w:r>
      <w:r w:rsidR="00BE3E6E">
        <w:rPr>
          <w:rFonts w:ascii="Arial" w:hAnsi="Arial" w:cs="Arial"/>
          <w:sz w:val="24"/>
          <w:szCs w:val="24"/>
        </w:rPr>
        <w:t xml:space="preserve"> Any drug reconstitution should be prepared using ANTT principles.</w:t>
      </w:r>
    </w:p>
    <w:p w14:paraId="5A5D789F" w14:textId="77777777" w:rsidR="008E2E59" w:rsidRDefault="008E2E59" w:rsidP="005E36C2">
      <w:pPr>
        <w:pStyle w:val="BodyText"/>
        <w:numPr>
          <w:ilvl w:val="0"/>
          <w:numId w:val="4"/>
        </w:numPr>
        <w:tabs>
          <w:tab w:val="left" w:pos="360"/>
        </w:tabs>
        <w:rPr>
          <w:rFonts w:ascii="Arial" w:hAnsi="Arial" w:cs="Arial"/>
          <w:bCs/>
        </w:rPr>
      </w:pPr>
      <w:r>
        <w:rPr>
          <w:rFonts w:ascii="Arial" w:hAnsi="Arial" w:cs="Arial"/>
          <w:bCs/>
        </w:rPr>
        <w:t xml:space="preserve">Place unopened equipment onto the </w:t>
      </w:r>
      <w:r w:rsidR="00E24F99">
        <w:rPr>
          <w:rFonts w:ascii="Arial" w:hAnsi="Arial" w:cs="Arial"/>
          <w:bCs/>
        </w:rPr>
        <w:t xml:space="preserve">dry </w:t>
      </w:r>
      <w:r>
        <w:rPr>
          <w:rFonts w:ascii="Arial" w:hAnsi="Arial" w:cs="Arial"/>
          <w:bCs/>
        </w:rPr>
        <w:t xml:space="preserve">tray. Syringes, needle, </w:t>
      </w:r>
      <w:proofErr w:type="spellStart"/>
      <w:r>
        <w:rPr>
          <w:rFonts w:ascii="Arial" w:hAnsi="Arial" w:cs="Arial"/>
          <w:bCs/>
        </w:rPr>
        <w:t>clinell</w:t>
      </w:r>
      <w:proofErr w:type="spellEnd"/>
      <w:r>
        <w:rPr>
          <w:rFonts w:ascii="Arial" w:hAnsi="Arial" w:cs="Arial"/>
          <w:bCs/>
        </w:rPr>
        <w:t xml:space="preserve"> wipe, saline.</w:t>
      </w:r>
    </w:p>
    <w:p w14:paraId="4EE963B9" w14:textId="77777777" w:rsidR="007E1832" w:rsidRPr="005D1415" w:rsidRDefault="007E1832" w:rsidP="005E36C2">
      <w:pPr>
        <w:pStyle w:val="BodyText"/>
        <w:numPr>
          <w:ilvl w:val="0"/>
          <w:numId w:val="4"/>
        </w:numPr>
        <w:tabs>
          <w:tab w:val="left" w:pos="360"/>
        </w:tabs>
        <w:rPr>
          <w:rFonts w:ascii="Arial" w:hAnsi="Arial" w:cs="Arial"/>
          <w:bCs/>
        </w:rPr>
      </w:pPr>
      <w:r w:rsidRPr="005D1415">
        <w:rPr>
          <w:rFonts w:ascii="Arial" w:hAnsi="Arial" w:cs="Arial"/>
          <w:bCs/>
        </w:rPr>
        <w:t>Wash</w:t>
      </w:r>
      <w:r w:rsidR="00C618FA">
        <w:rPr>
          <w:rFonts w:ascii="Arial" w:hAnsi="Arial" w:cs="Arial"/>
          <w:bCs/>
        </w:rPr>
        <w:t xml:space="preserve"> or gel hands</w:t>
      </w:r>
    </w:p>
    <w:p w14:paraId="6AA382A0" w14:textId="77777777" w:rsidR="007E1832" w:rsidRDefault="007E1832" w:rsidP="005E36C2">
      <w:pPr>
        <w:numPr>
          <w:ilvl w:val="0"/>
          <w:numId w:val="4"/>
        </w:numPr>
        <w:tabs>
          <w:tab w:val="left" w:pos="360"/>
        </w:tabs>
        <w:spacing w:after="120"/>
        <w:rPr>
          <w:rFonts w:ascii="Arial" w:hAnsi="Arial" w:cs="Arial"/>
        </w:rPr>
      </w:pPr>
      <w:r w:rsidRPr="005D1415">
        <w:rPr>
          <w:rFonts w:ascii="Arial" w:hAnsi="Arial" w:cs="Arial"/>
        </w:rPr>
        <w:t>Put on</w:t>
      </w:r>
      <w:r w:rsidR="008E2E59">
        <w:rPr>
          <w:rFonts w:ascii="Arial" w:hAnsi="Arial" w:cs="Arial"/>
        </w:rPr>
        <w:t xml:space="preserve"> </w:t>
      </w:r>
      <w:r w:rsidR="008E2E59" w:rsidRPr="00BE3E6E">
        <w:rPr>
          <w:rFonts w:ascii="Arial" w:hAnsi="Arial" w:cs="Arial"/>
          <w:b/>
        </w:rPr>
        <w:t>non-</w:t>
      </w:r>
      <w:r w:rsidRPr="005D1415">
        <w:rPr>
          <w:rFonts w:ascii="Arial" w:hAnsi="Arial" w:cs="Arial"/>
        </w:rPr>
        <w:t xml:space="preserve"> sterile gloves. </w:t>
      </w:r>
    </w:p>
    <w:p w14:paraId="1DD72CD6" w14:textId="77777777" w:rsidR="00BE3E6E" w:rsidRDefault="008E2E59" w:rsidP="005E36C2">
      <w:pPr>
        <w:numPr>
          <w:ilvl w:val="0"/>
          <w:numId w:val="4"/>
        </w:numPr>
        <w:tabs>
          <w:tab w:val="left" w:pos="360"/>
        </w:tabs>
        <w:spacing w:after="120"/>
        <w:rPr>
          <w:rFonts w:ascii="Arial" w:hAnsi="Arial" w:cs="Arial"/>
        </w:rPr>
      </w:pPr>
      <w:r>
        <w:rPr>
          <w:rFonts w:ascii="Arial" w:hAnsi="Arial" w:cs="Arial"/>
        </w:rPr>
        <w:t>Draw up the saline ensuring not to touch key parts such as the tip of the syringe, neck of the saline am</w:t>
      </w:r>
      <w:r w:rsidR="008417BC">
        <w:rPr>
          <w:rFonts w:ascii="Arial" w:hAnsi="Arial" w:cs="Arial"/>
        </w:rPr>
        <w:t>p</w:t>
      </w:r>
      <w:r>
        <w:rPr>
          <w:rFonts w:ascii="Arial" w:hAnsi="Arial" w:cs="Arial"/>
        </w:rPr>
        <w:t>oule.</w:t>
      </w:r>
      <w:r w:rsidR="00874661">
        <w:rPr>
          <w:rFonts w:ascii="Arial" w:hAnsi="Arial" w:cs="Arial"/>
        </w:rPr>
        <w:t xml:space="preserve"> </w:t>
      </w:r>
      <w:r w:rsidR="00BE3E6E">
        <w:rPr>
          <w:rFonts w:ascii="Arial" w:hAnsi="Arial" w:cs="Arial"/>
        </w:rPr>
        <w:t>Keep the syringe packaging intact.</w:t>
      </w:r>
    </w:p>
    <w:p w14:paraId="62DFD91E" w14:textId="77777777" w:rsidR="00BE3E6E" w:rsidRDefault="00E24F99" w:rsidP="005E36C2">
      <w:pPr>
        <w:numPr>
          <w:ilvl w:val="0"/>
          <w:numId w:val="4"/>
        </w:numPr>
        <w:tabs>
          <w:tab w:val="left" w:pos="360"/>
        </w:tabs>
        <w:spacing w:after="120"/>
        <w:rPr>
          <w:rFonts w:ascii="Arial" w:hAnsi="Arial" w:cs="Arial"/>
        </w:rPr>
      </w:pPr>
      <w:r>
        <w:rPr>
          <w:rFonts w:ascii="Arial" w:hAnsi="Arial" w:cs="Arial"/>
        </w:rPr>
        <w:t xml:space="preserve">Dispel air. </w:t>
      </w:r>
    </w:p>
    <w:p w14:paraId="409949C3" w14:textId="77777777" w:rsidR="008E2E59" w:rsidRDefault="00BE3E6E" w:rsidP="005E36C2">
      <w:pPr>
        <w:numPr>
          <w:ilvl w:val="0"/>
          <w:numId w:val="4"/>
        </w:numPr>
        <w:tabs>
          <w:tab w:val="left" w:pos="360"/>
        </w:tabs>
        <w:spacing w:after="120"/>
        <w:rPr>
          <w:rFonts w:ascii="Arial" w:hAnsi="Arial" w:cs="Arial"/>
        </w:rPr>
      </w:pPr>
      <w:r>
        <w:rPr>
          <w:rFonts w:ascii="Arial" w:hAnsi="Arial" w:cs="Arial"/>
        </w:rPr>
        <w:lastRenderedPageBreak/>
        <w:t>Place the filled syringe into the syringe packaging to protect the end of the syringe – place into the tray.</w:t>
      </w:r>
    </w:p>
    <w:p w14:paraId="53AF8CF7" w14:textId="77777777" w:rsidR="00176B5F" w:rsidRDefault="00176B5F" w:rsidP="005E36C2">
      <w:pPr>
        <w:numPr>
          <w:ilvl w:val="0"/>
          <w:numId w:val="4"/>
        </w:numPr>
        <w:tabs>
          <w:tab w:val="left" w:pos="360"/>
        </w:tabs>
        <w:spacing w:after="120"/>
        <w:rPr>
          <w:rFonts w:ascii="Arial" w:hAnsi="Arial" w:cs="Arial"/>
        </w:rPr>
      </w:pPr>
      <w:r>
        <w:rPr>
          <w:rFonts w:ascii="Arial" w:hAnsi="Arial" w:cs="Arial"/>
        </w:rPr>
        <w:t>Open the other 10ml syringe half way in order to keep the tip of the syringe clean</w:t>
      </w:r>
    </w:p>
    <w:p w14:paraId="10BFB261" w14:textId="77777777" w:rsidR="008417BC" w:rsidRPr="004012E7" w:rsidRDefault="008E2E59" w:rsidP="004012E7">
      <w:pPr>
        <w:numPr>
          <w:ilvl w:val="0"/>
          <w:numId w:val="4"/>
        </w:numPr>
        <w:tabs>
          <w:tab w:val="left" w:pos="360"/>
        </w:tabs>
        <w:spacing w:after="120"/>
        <w:rPr>
          <w:rFonts w:ascii="Arial" w:hAnsi="Arial" w:cs="Arial"/>
        </w:rPr>
      </w:pPr>
      <w:r w:rsidRPr="004012E7">
        <w:rPr>
          <w:rFonts w:ascii="Arial" w:hAnsi="Arial" w:cs="Arial"/>
        </w:rPr>
        <w:t xml:space="preserve">Hold on to the PICC, </w:t>
      </w:r>
      <w:r w:rsidR="00CD14BB" w:rsidRPr="004012E7">
        <w:rPr>
          <w:rFonts w:ascii="Arial" w:hAnsi="Arial" w:cs="Arial"/>
        </w:rPr>
        <w:t>clean the very end of needle free</w:t>
      </w:r>
      <w:r w:rsidR="007E1832" w:rsidRPr="004012E7">
        <w:rPr>
          <w:rFonts w:ascii="Arial" w:hAnsi="Arial" w:cs="Arial"/>
        </w:rPr>
        <w:t xml:space="preserve"> connector </w:t>
      </w:r>
      <w:r w:rsidR="005B5431" w:rsidRPr="004012E7">
        <w:rPr>
          <w:rFonts w:ascii="Arial" w:hAnsi="Arial" w:cs="Arial"/>
        </w:rPr>
        <w:t>thoroughly with the s</w:t>
      </w:r>
      <w:r w:rsidR="007E1832" w:rsidRPr="004012E7">
        <w:rPr>
          <w:rFonts w:ascii="Arial" w:hAnsi="Arial" w:cs="Arial"/>
        </w:rPr>
        <w:t xml:space="preserve">terile alcohol </w:t>
      </w:r>
      <w:r w:rsidR="008417BC" w:rsidRPr="004012E7">
        <w:rPr>
          <w:rFonts w:ascii="Arial" w:hAnsi="Arial" w:cs="Arial"/>
        </w:rPr>
        <w:t xml:space="preserve">70% </w:t>
      </w:r>
      <w:r w:rsidR="007E1832" w:rsidRPr="004012E7">
        <w:rPr>
          <w:rFonts w:ascii="Arial" w:hAnsi="Arial" w:cs="Arial"/>
        </w:rPr>
        <w:t>wipe and chlorhexidine 2% (</w:t>
      </w:r>
      <w:proofErr w:type="spellStart"/>
      <w:r w:rsidR="007E1832" w:rsidRPr="004012E7">
        <w:rPr>
          <w:rFonts w:ascii="Arial" w:hAnsi="Arial" w:cs="Arial"/>
        </w:rPr>
        <w:t>clinnell</w:t>
      </w:r>
      <w:proofErr w:type="spellEnd"/>
      <w:r w:rsidR="007E1832" w:rsidRPr="004012E7">
        <w:rPr>
          <w:rFonts w:ascii="Arial" w:hAnsi="Arial" w:cs="Arial"/>
        </w:rPr>
        <w:t>)</w:t>
      </w:r>
      <w:r w:rsidR="00B36D0D" w:rsidRPr="004012E7">
        <w:rPr>
          <w:rFonts w:ascii="Arial" w:hAnsi="Arial" w:cs="Arial"/>
        </w:rPr>
        <w:t xml:space="preserve"> – ensure that you clean with a part of the </w:t>
      </w:r>
      <w:proofErr w:type="spellStart"/>
      <w:r w:rsidR="00B36D0D" w:rsidRPr="004012E7">
        <w:rPr>
          <w:rFonts w:ascii="Arial" w:hAnsi="Arial" w:cs="Arial"/>
        </w:rPr>
        <w:t>clinell</w:t>
      </w:r>
      <w:proofErr w:type="spellEnd"/>
      <w:r w:rsidR="00B36D0D" w:rsidRPr="004012E7">
        <w:rPr>
          <w:rFonts w:ascii="Arial" w:hAnsi="Arial" w:cs="Arial"/>
        </w:rPr>
        <w:t xml:space="preserve"> which you have NOT touched. A</w:t>
      </w:r>
      <w:r w:rsidR="007E1832" w:rsidRPr="004012E7">
        <w:rPr>
          <w:rFonts w:ascii="Arial" w:hAnsi="Arial" w:cs="Arial"/>
        </w:rPr>
        <w:t xml:space="preserve">llow to dry. It is </w:t>
      </w:r>
      <w:r w:rsidR="007E1832" w:rsidRPr="004012E7">
        <w:rPr>
          <w:rFonts w:ascii="Arial" w:hAnsi="Arial" w:cs="Arial"/>
          <w:b/>
        </w:rPr>
        <w:t xml:space="preserve">imperative </w:t>
      </w:r>
      <w:r w:rsidR="007E1832" w:rsidRPr="004012E7">
        <w:rPr>
          <w:rFonts w:ascii="Arial" w:hAnsi="Arial" w:cs="Arial"/>
        </w:rPr>
        <w:t>that the solution is left to dry naturally.</w:t>
      </w:r>
      <w:r w:rsidR="005B5431" w:rsidRPr="004012E7">
        <w:rPr>
          <w:rFonts w:ascii="Arial" w:hAnsi="Arial" w:cs="Arial"/>
        </w:rPr>
        <w:t xml:space="preserve">  </w:t>
      </w:r>
    </w:p>
    <w:p w14:paraId="252AF421" w14:textId="77777777" w:rsidR="007E1832" w:rsidRPr="008417BC" w:rsidRDefault="007E1832" w:rsidP="008417BC">
      <w:pPr>
        <w:tabs>
          <w:tab w:val="left" w:pos="360"/>
        </w:tabs>
        <w:spacing w:after="120"/>
        <w:ind w:left="720"/>
        <w:rPr>
          <w:rFonts w:ascii="Arial" w:hAnsi="Arial" w:cs="Arial"/>
          <w:b/>
          <w:sz w:val="28"/>
          <w:szCs w:val="28"/>
        </w:rPr>
      </w:pPr>
      <w:r w:rsidRPr="008417BC">
        <w:rPr>
          <w:rFonts w:ascii="Arial" w:hAnsi="Arial" w:cs="Arial"/>
          <w:b/>
          <w:sz w:val="28"/>
          <w:szCs w:val="28"/>
        </w:rPr>
        <w:t>Visually check that the end of the end connector is dry</w:t>
      </w:r>
    </w:p>
    <w:p w14:paraId="7BE45500" w14:textId="77777777" w:rsidR="007206BD" w:rsidRDefault="005B5431" w:rsidP="007C3216">
      <w:pPr>
        <w:numPr>
          <w:ilvl w:val="0"/>
          <w:numId w:val="4"/>
        </w:numPr>
        <w:tabs>
          <w:tab w:val="left" w:pos="360"/>
        </w:tabs>
        <w:spacing w:after="120"/>
        <w:rPr>
          <w:rFonts w:ascii="Arial" w:hAnsi="Arial" w:cs="Arial"/>
        </w:rPr>
      </w:pPr>
      <w:r w:rsidRPr="007C3216">
        <w:rPr>
          <w:rFonts w:ascii="Arial" w:hAnsi="Arial" w:cs="Arial"/>
        </w:rPr>
        <w:t>Place the empty syringe into the needle free connector at the end of the PICC and pull</w:t>
      </w:r>
      <w:r w:rsidR="00C22380" w:rsidRPr="007C3216">
        <w:rPr>
          <w:rFonts w:ascii="Arial" w:hAnsi="Arial" w:cs="Arial"/>
        </w:rPr>
        <w:t xml:space="preserve"> on the plunger to with</w:t>
      </w:r>
      <w:r w:rsidRPr="007C3216">
        <w:rPr>
          <w:rFonts w:ascii="Arial" w:hAnsi="Arial" w:cs="Arial"/>
        </w:rPr>
        <w:t xml:space="preserve">draw blood into the syringe.  </w:t>
      </w:r>
      <w:r w:rsidR="004012E7">
        <w:rPr>
          <w:rFonts w:ascii="Arial" w:hAnsi="Arial" w:cs="Arial"/>
        </w:rPr>
        <w:t>You will only need 1 ml</w:t>
      </w:r>
      <w:r w:rsidR="007C3216">
        <w:rPr>
          <w:rFonts w:ascii="Arial" w:hAnsi="Arial" w:cs="Arial"/>
        </w:rPr>
        <w:t xml:space="preserve"> of blood</w:t>
      </w:r>
      <w:r w:rsidR="004012E7">
        <w:rPr>
          <w:rFonts w:ascii="Arial" w:hAnsi="Arial" w:cs="Arial"/>
        </w:rPr>
        <w:t xml:space="preserve"> to establish a blood return</w:t>
      </w:r>
      <w:r w:rsidR="007C3216">
        <w:rPr>
          <w:rFonts w:ascii="Arial" w:hAnsi="Arial" w:cs="Arial"/>
        </w:rPr>
        <w:t xml:space="preserve">.  </w:t>
      </w:r>
      <w:r w:rsidRPr="007C3216">
        <w:rPr>
          <w:rFonts w:ascii="Arial" w:hAnsi="Arial" w:cs="Arial"/>
        </w:rPr>
        <w:t>If the blood does not come out, flush with a small amount of saline and try again.</w:t>
      </w:r>
      <w:r w:rsidR="00874661" w:rsidRPr="007C3216">
        <w:rPr>
          <w:rFonts w:ascii="Arial" w:hAnsi="Arial" w:cs="Arial"/>
        </w:rPr>
        <w:t xml:space="preserve"> </w:t>
      </w:r>
      <w:r w:rsidR="007C3216" w:rsidRPr="007C3216">
        <w:rPr>
          <w:rFonts w:ascii="Arial" w:hAnsi="Arial" w:cs="Arial"/>
        </w:rPr>
        <w:t>Keep the tip of the syringes protected in the syringe packaging</w:t>
      </w:r>
      <w:r w:rsidR="007206BD">
        <w:rPr>
          <w:rFonts w:ascii="Arial" w:hAnsi="Arial" w:cs="Arial"/>
        </w:rPr>
        <w:t xml:space="preserve"> after use</w:t>
      </w:r>
      <w:r w:rsidR="007C3216" w:rsidRPr="007C3216">
        <w:rPr>
          <w:rFonts w:ascii="Arial" w:hAnsi="Arial" w:cs="Arial"/>
        </w:rPr>
        <w:t>.</w:t>
      </w:r>
    </w:p>
    <w:p w14:paraId="019DD7FE" w14:textId="77777777" w:rsidR="005E36C2" w:rsidRPr="007C3216" w:rsidRDefault="007C3216" w:rsidP="007C3216">
      <w:pPr>
        <w:numPr>
          <w:ilvl w:val="0"/>
          <w:numId w:val="4"/>
        </w:numPr>
        <w:tabs>
          <w:tab w:val="left" w:pos="360"/>
        </w:tabs>
        <w:spacing w:after="120"/>
        <w:rPr>
          <w:rFonts w:ascii="Arial" w:hAnsi="Arial" w:cs="Arial"/>
        </w:rPr>
      </w:pPr>
      <w:r w:rsidRPr="007C3216">
        <w:rPr>
          <w:rFonts w:ascii="Arial" w:hAnsi="Arial" w:cs="Arial"/>
        </w:rPr>
        <w:t xml:space="preserve"> </w:t>
      </w:r>
      <w:r w:rsidR="007E1832" w:rsidRPr="007C3216">
        <w:rPr>
          <w:rFonts w:ascii="Arial" w:hAnsi="Arial" w:cs="Arial"/>
        </w:rPr>
        <w:t>Attach a syringe containing</w:t>
      </w:r>
      <w:r w:rsidR="00C22380" w:rsidRPr="007C3216">
        <w:rPr>
          <w:rFonts w:ascii="Arial" w:hAnsi="Arial" w:cs="Arial"/>
        </w:rPr>
        <w:t xml:space="preserve"> the </w:t>
      </w:r>
      <w:r w:rsidR="007E1832" w:rsidRPr="007C3216">
        <w:rPr>
          <w:rFonts w:ascii="Arial" w:hAnsi="Arial" w:cs="Arial"/>
        </w:rPr>
        <w:t>10mls of 0.9% Sodium Chloride onto the end connector</w:t>
      </w:r>
      <w:r w:rsidR="005B5431" w:rsidRPr="007C3216">
        <w:rPr>
          <w:rFonts w:ascii="Arial" w:hAnsi="Arial" w:cs="Arial"/>
        </w:rPr>
        <w:t xml:space="preserve"> and flush with 5-10mls of saline</w:t>
      </w:r>
      <w:r w:rsidR="00D437DE" w:rsidRPr="007C3216">
        <w:rPr>
          <w:rFonts w:ascii="Arial" w:hAnsi="Arial" w:cs="Arial"/>
        </w:rPr>
        <w:t xml:space="preserve">. Connect the infusion line firmly onto the end of the PICC.  You can now use the PICC as with any other central line.  </w:t>
      </w:r>
      <w:r w:rsidR="00C22380" w:rsidRPr="007C3216">
        <w:rPr>
          <w:rFonts w:ascii="Arial" w:hAnsi="Arial" w:cs="Arial"/>
        </w:rPr>
        <w:t xml:space="preserve">You </w:t>
      </w:r>
      <w:r w:rsidR="00C22380" w:rsidRPr="007C3216">
        <w:rPr>
          <w:rFonts w:ascii="Arial" w:hAnsi="Arial" w:cs="Arial"/>
          <w:b/>
        </w:rPr>
        <w:t>can</w:t>
      </w:r>
      <w:r w:rsidR="00C22380" w:rsidRPr="007C3216">
        <w:rPr>
          <w:rFonts w:ascii="Arial" w:hAnsi="Arial" w:cs="Arial"/>
        </w:rPr>
        <w:t xml:space="preserve"> use a volumetric infusion pump with a PICC.</w:t>
      </w:r>
    </w:p>
    <w:p w14:paraId="1F73C979" w14:textId="77777777" w:rsidR="005E36C2" w:rsidRPr="005E36C2" w:rsidRDefault="00D437DE" w:rsidP="005E36C2">
      <w:pPr>
        <w:numPr>
          <w:ilvl w:val="0"/>
          <w:numId w:val="4"/>
        </w:numPr>
        <w:tabs>
          <w:tab w:val="left" w:pos="360"/>
        </w:tabs>
        <w:spacing w:after="120"/>
        <w:rPr>
          <w:rFonts w:ascii="Arial" w:hAnsi="Arial" w:cs="Arial"/>
        </w:rPr>
      </w:pPr>
      <w:r>
        <w:rPr>
          <w:rFonts w:ascii="Arial" w:hAnsi="Arial" w:cs="Arial"/>
        </w:rPr>
        <w:t>If you are giving bolus medication</w:t>
      </w:r>
      <w:r w:rsidR="00C22380">
        <w:rPr>
          <w:rFonts w:ascii="Arial" w:hAnsi="Arial" w:cs="Arial"/>
        </w:rPr>
        <w:t>,</w:t>
      </w:r>
      <w:r>
        <w:rPr>
          <w:rFonts w:ascii="Arial" w:hAnsi="Arial" w:cs="Arial"/>
        </w:rPr>
        <w:t xml:space="preserve"> infuse directly into the PICC and flush thoroughly after administration</w:t>
      </w:r>
      <w:r w:rsidR="00526E9A">
        <w:rPr>
          <w:rFonts w:ascii="Arial" w:hAnsi="Arial" w:cs="Arial"/>
          <w:b/>
          <w:sz w:val="32"/>
          <w:szCs w:val="32"/>
        </w:rPr>
        <w:t xml:space="preserve">.  </w:t>
      </w:r>
    </w:p>
    <w:p w14:paraId="3804E227" w14:textId="77777777" w:rsidR="007E1832" w:rsidRPr="005E36C2" w:rsidRDefault="00874661" w:rsidP="005E36C2">
      <w:pPr>
        <w:numPr>
          <w:ilvl w:val="0"/>
          <w:numId w:val="4"/>
        </w:numPr>
        <w:tabs>
          <w:tab w:val="left" w:pos="360"/>
        </w:tabs>
        <w:spacing w:after="120"/>
        <w:rPr>
          <w:rFonts w:ascii="Arial" w:hAnsi="Arial" w:cs="Arial"/>
        </w:rPr>
      </w:pPr>
      <w:r>
        <w:rPr>
          <w:rFonts w:ascii="Arial" w:hAnsi="Arial" w:cs="Arial"/>
        </w:rPr>
        <w:t>Once the infusion is complete, d</w:t>
      </w:r>
      <w:r w:rsidR="00C22380">
        <w:rPr>
          <w:rFonts w:ascii="Arial" w:hAnsi="Arial" w:cs="Arial"/>
        </w:rPr>
        <w:t>raw up a further 10mls of saline and f</w:t>
      </w:r>
      <w:r w:rsidR="007E1832" w:rsidRPr="005D1415">
        <w:rPr>
          <w:rFonts w:ascii="Arial" w:hAnsi="Arial" w:cs="Arial"/>
        </w:rPr>
        <w:t xml:space="preserve">lush </w:t>
      </w:r>
      <w:r w:rsidR="00C22380">
        <w:rPr>
          <w:rFonts w:ascii="Arial" w:hAnsi="Arial" w:cs="Arial"/>
        </w:rPr>
        <w:t xml:space="preserve">the PICC </w:t>
      </w:r>
      <w:r w:rsidR="007E1832" w:rsidRPr="005D1415">
        <w:rPr>
          <w:rFonts w:ascii="Arial" w:hAnsi="Arial" w:cs="Arial"/>
        </w:rPr>
        <w:t xml:space="preserve">using a </w:t>
      </w:r>
      <w:proofErr w:type="spellStart"/>
      <w:r w:rsidR="007E1832" w:rsidRPr="005D1415">
        <w:rPr>
          <w:rFonts w:ascii="Arial" w:hAnsi="Arial" w:cs="Arial"/>
        </w:rPr>
        <w:t>turbulant</w:t>
      </w:r>
      <w:proofErr w:type="spellEnd"/>
      <w:r w:rsidR="007E1832" w:rsidRPr="005D1415">
        <w:rPr>
          <w:rFonts w:ascii="Arial" w:hAnsi="Arial" w:cs="Arial"/>
        </w:rPr>
        <w:t>, (pulsating push pause) action</w:t>
      </w:r>
      <w:r w:rsidR="004012E7">
        <w:rPr>
          <w:rFonts w:ascii="Arial" w:hAnsi="Arial" w:cs="Arial"/>
        </w:rPr>
        <w:t xml:space="preserve"> (see below)</w:t>
      </w:r>
      <w:r w:rsidR="007E1832" w:rsidRPr="005D1415">
        <w:rPr>
          <w:rFonts w:ascii="Arial" w:hAnsi="Arial" w:cs="Arial"/>
        </w:rPr>
        <w:t xml:space="preserve">, finishing with a positive pressure. Positive pressure flushing means continuing to simultaneously flush </w:t>
      </w:r>
      <w:r w:rsidR="00526E9A" w:rsidRPr="00526E9A">
        <w:rPr>
          <w:rFonts w:ascii="Arial" w:hAnsi="Arial" w:cs="Arial"/>
          <w:b/>
        </w:rPr>
        <w:t>whilst</w:t>
      </w:r>
      <w:r w:rsidR="00526E9A">
        <w:rPr>
          <w:rFonts w:ascii="Arial" w:hAnsi="Arial" w:cs="Arial"/>
        </w:rPr>
        <w:t xml:space="preserve"> </w:t>
      </w:r>
      <w:r w:rsidR="007E1832" w:rsidRPr="005D1415">
        <w:rPr>
          <w:rFonts w:ascii="Arial" w:hAnsi="Arial" w:cs="Arial"/>
        </w:rPr>
        <w:t>the syring</w:t>
      </w:r>
      <w:r w:rsidR="007E1832">
        <w:rPr>
          <w:rFonts w:ascii="Arial" w:hAnsi="Arial" w:cs="Arial"/>
        </w:rPr>
        <w:t xml:space="preserve">e is removed from the end connector </w:t>
      </w:r>
      <w:proofErr w:type="spellStart"/>
      <w:r w:rsidR="007E1832" w:rsidRPr="005D1415">
        <w:rPr>
          <w:rFonts w:ascii="Arial" w:hAnsi="Arial" w:cs="Arial"/>
        </w:rPr>
        <w:t>i.e</w:t>
      </w:r>
      <w:proofErr w:type="spellEnd"/>
      <w:r w:rsidR="007E1832" w:rsidRPr="005D1415">
        <w:rPr>
          <w:rFonts w:ascii="Arial" w:hAnsi="Arial" w:cs="Arial"/>
        </w:rPr>
        <w:t xml:space="preserve"> the pressure of your thumb remains on the plunger as the syrin</w:t>
      </w:r>
      <w:r w:rsidR="007E1832">
        <w:rPr>
          <w:rFonts w:ascii="Arial" w:hAnsi="Arial" w:cs="Arial"/>
        </w:rPr>
        <w:t>ge is removed from the end connector</w:t>
      </w:r>
      <w:r w:rsidR="007E1832" w:rsidRPr="005D1415">
        <w:rPr>
          <w:rFonts w:ascii="Arial" w:hAnsi="Arial" w:cs="Arial"/>
        </w:rPr>
        <w:t xml:space="preserve">.  </w:t>
      </w:r>
    </w:p>
    <w:p w14:paraId="2E64C42E" w14:textId="77777777" w:rsidR="007E1832" w:rsidRPr="005D1415" w:rsidRDefault="007E1832" w:rsidP="007E1832">
      <w:pPr>
        <w:tabs>
          <w:tab w:val="left" w:pos="360"/>
          <w:tab w:val="left" w:pos="720"/>
        </w:tabs>
        <w:ind w:left="720" w:hanging="720"/>
        <w:rPr>
          <w:rFonts w:ascii="Arial" w:hAnsi="Arial" w:cs="Arial"/>
        </w:rPr>
      </w:pPr>
    </w:p>
    <w:p w14:paraId="6AC6D7F3" w14:textId="77777777" w:rsidR="007E1832" w:rsidRPr="003F5339" w:rsidRDefault="007E1832" w:rsidP="007E1832">
      <w:pPr>
        <w:tabs>
          <w:tab w:val="left" w:pos="0"/>
          <w:tab w:val="left" w:pos="360"/>
        </w:tabs>
        <w:rPr>
          <w:rFonts w:ascii="Arial" w:hAnsi="Arial" w:cs="Arial"/>
        </w:rPr>
      </w:pPr>
      <w:r w:rsidRPr="003F5339">
        <w:rPr>
          <w:rFonts w:ascii="Arial" w:hAnsi="Arial" w:cs="Arial"/>
        </w:rPr>
        <w:t xml:space="preserve">As with all Central lines, 10 </w:t>
      </w:r>
      <w:proofErr w:type="spellStart"/>
      <w:r w:rsidRPr="003F5339">
        <w:rPr>
          <w:rFonts w:ascii="Arial" w:hAnsi="Arial" w:cs="Arial"/>
        </w:rPr>
        <w:t>mls</w:t>
      </w:r>
      <w:proofErr w:type="spellEnd"/>
      <w:r w:rsidRPr="003F5339">
        <w:rPr>
          <w:rFonts w:ascii="Arial" w:hAnsi="Arial" w:cs="Arial"/>
        </w:rPr>
        <w:t xml:space="preserve"> is the minimum size of syringe to be used with PICC line. Using smaller syringe size can result in excessive pressure being exerted which could result in a damaged catheter. </w:t>
      </w:r>
    </w:p>
    <w:p w14:paraId="69576ACE" w14:textId="77777777" w:rsidR="007E1832" w:rsidRDefault="007E1832" w:rsidP="007E1832">
      <w:pPr>
        <w:tabs>
          <w:tab w:val="left" w:pos="0"/>
          <w:tab w:val="left" w:pos="360"/>
        </w:tabs>
        <w:rPr>
          <w:rFonts w:ascii="Arial" w:hAnsi="Arial" w:cs="Arial"/>
        </w:rPr>
      </w:pPr>
    </w:p>
    <w:p w14:paraId="59A93F78" w14:textId="77777777" w:rsidR="00484998" w:rsidRDefault="00484998" w:rsidP="007E1832">
      <w:pPr>
        <w:tabs>
          <w:tab w:val="left" w:pos="0"/>
          <w:tab w:val="left" w:pos="360"/>
        </w:tabs>
        <w:rPr>
          <w:rFonts w:ascii="Arial" w:hAnsi="Arial" w:cs="Arial"/>
        </w:rPr>
      </w:pPr>
      <w:smartTag w:uri="urn:schemas-microsoft-com:office:smarttags" w:element="place">
        <w:r w:rsidRPr="00484998">
          <w:rPr>
            <w:rFonts w:ascii="Arial" w:hAnsi="Arial" w:cs="Arial"/>
            <w:b/>
          </w:rPr>
          <w:t>Flushing</w:t>
        </w:r>
      </w:smartTag>
      <w:r w:rsidRPr="00484998">
        <w:rPr>
          <w:rFonts w:ascii="Arial" w:hAnsi="Arial" w:cs="Arial"/>
          <w:b/>
        </w:rPr>
        <w:t xml:space="preserve"> technique</w:t>
      </w:r>
      <w:r>
        <w:rPr>
          <w:rFonts w:ascii="Arial" w:hAnsi="Arial" w:cs="Arial"/>
        </w:rPr>
        <w:t>:</w:t>
      </w:r>
    </w:p>
    <w:p w14:paraId="4CF4C83E" w14:textId="77777777" w:rsidR="007E1832" w:rsidRDefault="007E1832" w:rsidP="007E1832">
      <w:pPr>
        <w:tabs>
          <w:tab w:val="left" w:pos="0"/>
          <w:tab w:val="left" w:pos="360"/>
        </w:tabs>
        <w:rPr>
          <w:rFonts w:ascii="Arial" w:hAnsi="Arial" w:cs="Arial"/>
        </w:rPr>
      </w:pPr>
      <w:r>
        <w:rPr>
          <w:rFonts w:ascii="Arial" w:hAnsi="Arial" w:cs="Arial"/>
        </w:rPr>
        <w:t xml:space="preserve">A </w:t>
      </w:r>
      <w:proofErr w:type="spellStart"/>
      <w:proofErr w:type="gramStart"/>
      <w:r>
        <w:rPr>
          <w:rFonts w:ascii="Arial" w:hAnsi="Arial" w:cs="Arial"/>
        </w:rPr>
        <w:t>turbulant</w:t>
      </w:r>
      <w:proofErr w:type="spellEnd"/>
      <w:r>
        <w:rPr>
          <w:rFonts w:ascii="Arial" w:hAnsi="Arial" w:cs="Arial"/>
        </w:rPr>
        <w:t xml:space="preserve"> </w:t>
      </w:r>
      <w:r w:rsidRPr="005D1415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flush</w:t>
      </w:r>
      <w:proofErr w:type="gramEnd"/>
      <w:r>
        <w:rPr>
          <w:rFonts w:ascii="Arial" w:hAnsi="Arial" w:cs="Arial"/>
        </w:rPr>
        <w:t xml:space="preserve"> </w:t>
      </w:r>
      <w:r w:rsidRPr="005D1415">
        <w:rPr>
          <w:rFonts w:ascii="Arial" w:hAnsi="Arial" w:cs="Arial"/>
        </w:rPr>
        <w:t>can be described as a rapid push pause action.  The turbulence created by this form of flushing will cleanse the internal lumen of the catheter more efficiently.</w:t>
      </w:r>
      <w:r>
        <w:rPr>
          <w:rFonts w:ascii="Arial" w:hAnsi="Arial" w:cs="Arial"/>
        </w:rPr>
        <w:t xml:space="preserve">  </w:t>
      </w:r>
    </w:p>
    <w:p w14:paraId="65B2D0B5" w14:textId="77777777" w:rsidR="007E1832" w:rsidRDefault="007E1832" w:rsidP="007E1832">
      <w:pPr>
        <w:tabs>
          <w:tab w:val="left" w:pos="0"/>
          <w:tab w:val="left" w:pos="360"/>
        </w:tabs>
        <w:rPr>
          <w:rFonts w:ascii="Arial" w:hAnsi="Arial" w:cs="Arial"/>
        </w:rPr>
      </w:pPr>
      <w:r>
        <w:rPr>
          <w:rFonts w:ascii="Arial" w:hAnsi="Arial" w:cs="Arial"/>
        </w:rPr>
        <w:t>A positive pressure flush is when the syringe is removed from the end of the PICC whilst still flushing – this is to close the valve at the very end of the PICC to prevent blood reflux back into the catheter which could cause a blockage.</w:t>
      </w:r>
    </w:p>
    <w:p w14:paraId="17FD95F5" w14:textId="77777777" w:rsidR="007E1832" w:rsidRDefault="007E1832" w:rsidP="007E1832">
      <w:pPr>
        <w:tabs>
          <w:tab w:val="left" w:pos="0"/>
          <w:tab w:val="left" w:pos="360"/>
        </w:tabs>
        <w:rPr>
          <w:rFonts w:ascii="Arial" w:hAnsi="Arial" w:cs="Arial"/>
        </w:rPr>
      </w:pPr>
    </w:p>
    <w:p w14:paraId="766EA88C" w14:textId="77777777" w:rsidR="007E1832" w:rsidRPr="005D1415" w:rsidRDefault="007E1832" w:rsidP="007E1832">
      <w:pPr>
        <w:tabs>
          <w:tab w:val="left" w:pos="0"/>
          <w:tab w:val="left" w:pos="360"/>
        </w:tabs>
        <w:rPr>
          <w:rFonts w:ascii="Arial" w:hAnsi="Arial" w:cs="Arial"/>
        </w:rPr>
      </w:pPr>
      <w:r w:rsidRPr="00B73C18">
        <w:rPr>
          <w:rFonts w:ascii="Arial" w:hAnsi="Arial" w:cs="Arial"/>
        </w:rPr>
        <w:t>The n</w:t>
      </w:r>
      <w:r>
        <w:rPr>
          <w:rFonts w:ascii="Arial" w:hAnsi="Arial" w:cs="Arial"/>
        </w:rPr>
        <w:t xml:space="preserve">eedle free connector </w:t>
      </w:r>
      <w:r w:rsidRPr="00B73C18">
        <w:rPr>
          <w:rFonts w:ascii="Arial" w:hAnsi="Arial" w:cs="Arial"/>
        </w:rPr>
        <w:t xml:space="preserve">needs to be changed </w:t>
      </w:r>
      <w:r w:rsidRPr="00B73C18">
        <w:rPr>
          <w:rFonts w:ascii="Arial" w:hAnsi="Arial" w:cs="Arial"/>
          <w:b/>
        </w:rPr>
        <w:t>weekly.</w:t>
      </w:r>
    </w:p>
    <w:p w14:paraId="0E450D2E" w14:textId="77777777" w:rsidR="00246CE8" w:rsidRDefault="00246CE8" w:rsidP="007E1832">
      <w:pPr>
        <w:pStyle w:val="BodyTextIndent3"/>
        <w:ind w:left="0"/>
        <w:rPr>
          <w:rFonts w:ascii="Arial" w:hAnsi="Arial" w:cs="Arial"/>
          <w:b/>
          <w:sz w:val="24"/>
          <w:szCs w:val="24"/>
        </w:rPr>
      </w:pPr>
    </w:p>
    <w:p w14:paraId="0A175D2E" w14:textId="77777777" w:rsidR="00484998" w:rsidRPr="005D1415" w:rsidRDefault="00484998" w:rsidP="007E1832">
      <w:pPr>
        <w:pStyle w:val="BodyTextIndent3"/>
        <w:ind w:left="0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Don’t ever force a flush into a PICC.</w:t>
      </w:r>
    </w:p>
    <w:p w14:paraId="3D5E5B6B" w14:textId="77777777" w:rsidR="007E1832" w:rsidRDefault="007E1832" w:rsidP="007E1832">
      <w:pPr>
        <w:tabs>
          <w:tab w:val="left" w:pos="360"/>
          <w:tab w:val="left" w:pos="720"/>
        </w:tabs>
        <w:ind w:left="720" w:hanging="720"/>
        <w:rPr>
          <w:rFonts w:ascii="Arial" w:hAnsi="Arial" w:cs="Arial"/>
          <w:b/>
        </w:rPr>
      </w:pPr>
    </w:p>
    <w:p w14:paraId="67E5EA11" w14:textId="77777777" w:rsidR="007E1832" w:rsidRDefault="005E36C2">
      <w:pPr>
        <w:rPr>
          <w:rFonts w:ascii="Arial" w:hAnsi="Arial" w:cs="Arial"/>
          <w:sz w:val="32"/>
          <w:szCs w:val="32"/>
        </w:rPr>
      </w:pPr>
      <w:r w:rsidRPr="005E36C2">
        <w:rPr>
          <w:rFonts w:ascii="Arial" w:hAnsi="Arial" w:cs="Arial"/>
          <w:sz w:val="32"/>
          <w:szCs w:val="32"/>
        </w:rPr>
        <w:t>Disconnecting an infusion:</w:t>
      </w:r>
    </w:p>
    <w:p w14:paraId="7A5171FA" w14:textId="77777777" w:rsidR="005E36C2" w:rsidRDefault="005E36C2">
      <w:pPr>
        <w:rPr>
          <w:rFonts w:ascii="Arial" w:hAnsi="Arial" w:cs="Arial"/>
        </w:rPr>
      </w:pPr>
    </w:p>
    <w:p w14:paraId="218E81ED" w14:textId="77777777" w:rsidR="005E36C2" w:rsidRPr="005E36C2" w:rsidRDefault="005E36C2">
      <w:pPr>
        <w:rPr>
          <w:rFonts w:ascii="Arial" w:hAnsi="Arial" w:cs="Arial"/>
        </w:rPr>
      </w:pPr>
      <w:r w:rsidRPr="005E36C2">
        <w:rPr>
          <w:rFonts w:ascii="Arial" w:hAnsi="Arial" w:cs="Arial"/>
          <w:b/>
        </w:rPr>
        <w:t>Always</w:t>
      </w:r>
      <w:r>
        <w:rPr>
          <w:rFonts w:ascii="Arial" w:hAnsi="Arial" w:cs="Arial"/>
        </w:rPr>
        <w:t xml:space="preserve"> flush a PICC with a bolus syringe flush after disconnecting an infusion line.  Follow figure 13 above using strict asepsis.</w:t>
      </w:r>
    </w:p>
    <w:sectPr w:rsidR="005E36C2" w:rsidRPr="005E36C2" w:rsidSect="004012E7">
      <w:footerReference w:type="default" r:id="rId8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911B09" w14:textId="77777777" w:rsidR="00E24F99" w:rsidRDefault="00E24F99">
      <w:r>
        <w:separator/>
      </w:r>
    </w:p>
  </w:endnote>
  <w:endnote w:type="continuationSeparator" w:id="0">
    <w:p w14:paraId="275D7EAE" w14:textId="77777777" w:rsidR="00E24F99" w:rsidRDefault="00E24F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A1A704" w14:textId="77777777" w:rsidR="00E24F99" w:rsidRPr="00E521F4" w:rsidRDefault="009F4141">
    <w:pPr>
      <w:pStyle w:val="Footer"/>
      <w:rPr>
        <w:rFonts w:asciiTheme="minorHAnsi" w:hAnsiTheme="minorHAnsi"/>
      </w:rPr>
    </w:pPr>
    <w:r>
      <w:rPr>
        <w:rFonts w:asciiTheme="minorHAnsi" w:hAnsiTheme="minorHAnsi"/>
      </w:rPr>
      <w:t>H</w:t>
    </w:r>
    <w:r w:rsidR="00382539">
      <w:rPr>
        <w:rFonts w:asciiTheme="minorHAnsi" w:hAnsiTheme="minorHAnsi"/>
      </w:rPr>
      <w:t>ow to use PICC/Updated June 2021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FA2414" w14:textId="77777777" w:rsidR="00E24F99" w:rsidRDefault="00E24F99">
      <w:r>
        <w:separator/>
      </w:r>
    </w:p>
  </w:footnote>
  <w:footnote w:type="continuationSeparator" w:id="0">
    <w:p w14:paraId="5155D046" w14:textId="77777777" w:rsidR="00E24F99" w:rsidRDefault="00E24F9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0421E2"/>
    <w:multiLevelType w:val="multilevel"/>
    <w:tmpl w:val="925EBC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33357F"/>
    <w:multiLevelType w:val="hybridMultilevel"/>
    <w:tmpl w:val="FF0E4D5E"/>
    <w:lvl w:ilvl="0" w:tplc="08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67150CA"/>
    <w:multiLevelType w:val="hybridMultilevel"/>
    <w:tmpl w:val="3FD2BE18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5533EEA"/>
    <w:multiLevelType w:val="hybridMultilevel"/>
    <w:tmpl w:val="925EBC08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8133F76"/>
    <w:multiLevelType w:val="hybridMultilevel"/>
    <w:tmpl w:val="880E0B82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E1832"/>
    <w:rsid w:val="00083071"/>
    <w:rsid w:val="00176B5F"/>
    <w:rsid w:val="00246CE8"/>
    <w:rsid w:val="00251F2A"/>
    <w:rsid w:val="00297D4B"/>
    <w:rsid w:val="00382539"/>
    <w:rsid w:val="004012E7"/>
    <w:rsid w:val="00484998"/>
    <w:rsid w:val="004A7610"/>
    <w:rsid w:val="004A79CD"/>
    <w:rsid w:val="004F66A5"/>
    <w:rsid w:val="00526E9A"/>
    <w:rsid w:val="005B5431"/>
    <w:rsid w:val="005B7655"/>
    <w:rsid w:val="005C4FE0"/>
    <w:rsid w:val="005E36C2"/>
    <w:rsid w:val="00644AC5"/>
    <w:rsid w:val="007206BD"/>
    <w:rsid w:val="007C3216"/>
    <w:rsid w:val="007E1832"/>
    <w:rsid w:val="008417BC"/>
    <w:rsid w:val="00874661"/>
    <w:rsid w:val="008B4711"/>
    <w:rsid w:val="008E0886"/>
    <w:rsid w:val="008E2E59"/>
    <w:rsid w:val="008F69C2"/>
    <w:rsid w:val="009F4141"/>
    <w:rsid w:val="00B36D0D"/>
    <w:rsid w:val="00B93762"/>
    <w:rsid w:val="00BD5877"/>
    <w:rsid w:val="00BE3E6E"/>
    <w:rsid w:val="00C22380"/>
    <w:rsid w:val="00C555B3"/>
    <w:rsid w:val="00C618FA"/>
    <w:rsid w:val="00CD14BB"/>
    <w:rsid w:val="00D437DE"/>
    <w:rsid w:val="00D72A6E"/>
    <w:rsid w:val="00E24F99"/>
    <w:rsid w:val="00E521F4"/>
    <w:rsid w:val="00F04B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"/>
  <w:shapeDefaults>
    <o:shapedefaults v:ext="edit" spidmax="1026"/>
    <o:shapelayout v:ext="edit">
      <o:idmap v:ext="edit" data="1"/>
    </o:shapelayout>
  </w:shapeDefaults>
  <w:decimalSymbol w:val="."/>
  <w:listSeparator w:val=","/>
  <w14:docId w14:val="66ABC82B"/>
  <w15:docId w15:val="{9D6A812F-1AFD-49E4-B8E9-BE15D2A658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5C4FE0"/>
    <w:rPr>
      <w:sz w:val="24"/>
      <w:szCs w:val="24"/>
    </w:rPr>
  </w:style>
  <w:style w:type="paragraph" w:styleId="Heading1">
    <w:name w:val="heading 1"/>
    <w:basedOn w:val="Normal"/>
    <w:next w:val="Normal"/>
    <w:qFormat/>
    <w:rsid w:val="007E1832"/>
    <w:pPr>
      <w:keepNext/>
      <w:outlineLvl w:val="0"/>
    </w:pPr>
    <w:rPr>
      <w:b/>
      <w:szCs w:val="20"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rsid w:val="007E1832"/>
    <w:pPr>
      <w:spacing w:after="120"/>
    </w:pPr>
  </w:style>
  <w:style w:type="paragraph" w:styleId="BodyText3">
    <w:name w:val="Body Text 3"/>
    <w:basedOn w:val="Normal"/>
    <w:rsid w:val="007E1832"/>
    <w:pPr>
      <w:spacing w:after="120"/>
    </w:pPr>
    <w:rPr>
      <w:sz w:val="16"/>
      <w:szCs w:val="16"/>
    </w:rPr>
  </w:style>
  <w:style w:type="paragraph" w:styleId="BodyTextIndent3">
    <w:name w:val="Body Text Indent 3"/>
    <w:basedOn w:val="Normal"/>
    <w:rsid w:val="007E1832"/>
    <w:pPr>
      <w:spacing w:after="120"/>
      <w:ind w:left="283"/>
    </w:pPr>
    <w:rPr>
      <w:sz w:val="16"/>
      <w:szCs w:val="16"/>
    </w:rPr>
  </w:style>
  <w:style w:type="paragraph" w:styleId="Header">
    <w:name w:val="header"/>
    <w:basedOn w:val="Normal"/>
    <w:rsid w:val="00C618FA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rsid w:val="00C618FA"/>
    <w:pPr>
      <w:tabs>
        <w:tab w:val="center" w:pos="4153"/>
        <w:tab w:val="right" w:pos="8306"/>
      </w:tabs>
    </w:pPr>
  </w:style>
  <w:style w:type="table" w:styleId="TableGrid">
    <w:name w:val="Table Grid"/>
    <w:basedOn w:val="TableNormal"/>
    <w:uiPriority w:val="59"/>
    <w:rsid w:val="00C555B3"/>
    <w:rPr>
      <w:rFonts w:asciiTheme="minorHAnsi" w:eastAsiaTheme="minorHAnsi" w:hAnsiTheme="minorHAnsi" w:cstheme="minorBidi"/>
      <w:sz w:val="22"/>
      <w:szCs w:val="22"/>
      <w:lang w:val="en-U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rsid w:val="00C555B3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rsid w:val="008B471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8B471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571</Words>
  <Characters>3260</Characters>
  <Application>Microsoft Office Word</Application>
  <DocSecurity>4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How to access a PICC for intravenous fluids or drugs</vt:lpstr>
    </vt:vector>
  </TitlesOfParts>
  <Company>Velindre NHS Trust</Company>
  <LinksUpToDate>false</LinksUpToDate>
  <CharactersWithSpaces>3824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How to access a PICC for intravenous fluids or drugs</dc:title>
  <dc:subject/>
  <dc:creator>meinirh</dc:creator>
  <cp:keywords/>
  <dc:description/>
  <cp:lastModifiedBy>Mark Harvey</cp:lastModifiedBy>
  <cp:revision>2</cp:revision>
  <cp:lastPrinted>2016-07-07T12:50:00Z</cp:lastPrinted>
  <dcterms:created xsi:type="dcterms:W3CDTF">2021-06-02T10:44:00Z</dcterms:created>
  <dcterms:modified xsi:type="dcterms:W3CDTF">2021-06-02T10:44:00Z</dcterms:modified>
</cp:coreProperties>
</file>