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2986" w:rsidRDefault="00302986" w:rsidP="00302986">
      <w:pPr>
        <w:tabs>
          <w:tab w:val="left" w:pos="8080"/>
        </w:tabs>
        <w:overflowPunct w:val="0"/>
        <w:autoSpaceDE w:val="0"/>
        <w:autoSpaceDN w:val="0"/>
        <w:adjustRightInd w:val="0"/>
        <w:ind w:right="29"/>
        <w:jc w:val="center"/>
        <w:rPr>
          <w:rFonts w:ascii="Arial" w:hAnsi="Arial" w:cs="Arial"/>
          <w:b/>
          <w:bCs/>
        </w:rPr>
      </w:pPr>
      <w:r>
        <w:rPr>
          <w:rFonts w:ascii="Arial Narrow" w:hAnsi="Arial Narrow" w:cs="Arial"/>
          <w:b/>
          <w:sz w:val="28"/>
          <w:szCs w:val="28"/>
        </w:rPr>
        <w:t xml:space="preserve">Administration of bolus </w:t>
      </w:r>
      <w:proofErr w:type="spellStart"/>
      <w:proofErr w:type="gramStart"/>
      <w:r>
        <w:rPr>
          <w:rFonts w:ascii="Arial Narrow" w:hAnsi="Arial Narrow" w:cs="Arial"/>
          <w:b/>
          <w:sz w:val="28"/>
          <w:szCs w:val="28"/>
        </w:rPr>
        <w:t>tPA</w:t>
      </w:r>
      <w:proofErr w:type="spellEnd"/>
      <w:proofErr w:type="gramEnd"/>
      <w:r>
        <w:rPr>
          <w:rFonts w:ascii="Arial Narrow" w:hAnsi="Arial Narrow" w:cs="Arial"/>
          <w:b/>
          <w:sz w:val="28"/>
          <w:szCs w:val="28"/>
        </w:rPr>
        <w:t xml:space="preserve"> </w:t>
      </w:r>
      <w:r>
        <w:rPr>
          <w:rFonts w:ascii="Arial Narrow" w:hAnsi="Arial Narrow" w:cs="Arial"/>
          <w:b/>
          <w:sz w:val="28"/>
          <w:szCs w:val="28"/>
          <w:highlight w:val="yellow"/>
        </w:rPr>
        <w:t>(</w:t>
      </w:r>
      <w:proofErr w:type="spellStart"/>
      <w:r>
        <w:rPr>
          <w:rFonts w:ascii="Arial Narrow" w:hAnsi="Arial Narrow" w:cs="Arial"/>
          <w:b/>
          <w:sz w:val="28"/>
          <w:szCs w:val="28"/>
          <w:highlight w:val="yellow"/>
        </w:rPr>
        <w:t>Alteplase</w:t>
      </w:r>
      <w:proofErr w:type="spellEnd"/>
      <w:r>
        <w:rPr>
          <w:rFonts w:ascii="Arial Narrow" w:hAnsi="Arial Narrow" w:cs="Arial"/>
          <w:b/>
          <w:sz w:val="28"/>
          <w:szCs w:val="28"/>
        </w:rPr>
        <w:t xml:space="preserve">) brand name: </w:t>
      </w:r>
      <w:proofErr w:type="spellStart"/>
      <w:r>
        <w:rPr>
          <w:rFonts w:ascii="Arial Narrow" w:hAnsi="Arial Narrow" w:cs="Arial"/>
          <w:b/>
          <w:sz w:val="28"/>
          <w:szCs w:val="28"/>
        </w:rPr>
        <w:t>Actilyse</w:t>
      </w:r>
      <w:proofErr w:type="spellEnd"/>
      <w:r>
        <w:rPr>
          <w:rFonts w:ascii="Arial Narrow" w:hAnsi="Arial Narrow" w:cs="Arial"/>
          <w:b/>
          <w:sz w:val="28"/>
          <w:szCs w:val="28"/>
        </w:rPr>
        <w:t xml:space="preserve"> </w:t>
      </w:r>
      <w:proofErr w:type="spellStart"/>
      <w:r>
        <w:rPr>
          <w:rFonts w:ascii="Arial Narrow" w:hAnsi="Arial Narrow" w:cs="Arial"/>
          <w:b/>
          <w:sz w:val="28"/>
          <w:szCs w:val="28"/>
        </w:rPr>
        <w:t>Cathflo</w:t>
      </w:r>
      <w:proofErr w:type="spellEnd"/>
      <w:r>
        <w:rPr>
          <w:rFonts w:ascii="Arial Narrow" w:hAnsi="Arial Narrow" w:cs="Arial"/>
          <w:b/>
          <w:sz w:val="28"/>
          <w:szCs w:val="28"/>
        </w:rPr>
        <w:t xml:space="preserve"> into a PICC without a blood return</w:t>
      </w:r>
    </w:p>
    <w:p w:rsidR="00302986" w:rsidRDefault="00302986" w:rsidP="00302986">
      <w:pPr>
        <w:rPr>
          <w:rFonts w:ascii="Arial Narrow" w:hAnsi="Arial Narrow" w:cs="Arial"/>
          <w:sz w:val="28"/>
          <w:szCs w:val="28"/>
          <w:u w:val="single"/>
        </w:rPr>
      </w:pPr>
    </w:p>
    <w:p w:rsidR="00302986" w:rsidRDefault="00302986" w:rsidP="00302986">
      <w:pPr>
        <w:rPr>
          <w:rFonts w:ascii="Arial Narrow" w:hAnsi="Arial Narrow" w:cs="Arial"/>
          <w:sz w:val="28"/>
          <w:szCs w:val="28"/>
        </w:rPr>
      </w:pPr>
      <w:proofErr w:type="spellStart"/>
      <w:proofErr w:type="gramStart"/>
      <w:r>
        <w:rPr>
          <w:rFonts w:ascii="Arial Narrow" w:hAnsi="Arial Narrow" w:cs="Arial"/>
          <w:sz w:val="28"/>
          <w:szCs w:val="28"/>
        </w:rPr>
        <w:t>tPA</w:t>
      </w:r>
      <w:proofErr w:type="spellEnd"/>
      <w:proofErr w:type="gramEnd"/>
      <w:r>
        <w:rPr>
          <w:rFonts w:ascii="Arial Narrow" w:hAnsi="Arial Narrow" w:cs="Arial"/>
          <w:sz w:val="28"/>
          <w:szCs w:val="28"/>
        </w:rPr>
        <w:t xml:space="preserve"> (tissue plasminogen activator) or </w:t>
      </w:r>
      <w:proofErr w:type="spellStart"/>
      <w:r>
        <w:rPr>
          <w:rFonts w:ascii="Arial Narrow" w:hAnsi="Arial Narrow" w:cs="Arial"/>
          <w:sz w:val="28"/>
          <w:szCs w:val="28"/>
        </w:rPr>
        <w:t>Alteplase</w:t>
      </w:r>
      <w:proofErr w:type="spellEnd"/>
      <w:r>
        <w:rPr>
          <w:rFonts w:ascii="Arial Narrow" w:hAnsi="Arial Narrow" w:cs="Arial"/>
          <w:sz w:val="28"/>
          <w:szCs w:val="28"/>
        </w:rPr>
        <w:t xml:space="preserve"> is a fibrinolytic agent that breaks down blood clots. It is from the same group of drugs as </w:t>
      </w:r>
      <w:proofErr w:type="spellStart"/>
      <w:r>
        <w:rPr>
          <w:rFonts w:ascii="Arial Narrow" w:hAnsi="Arial Narrow" w:cs="Arial"/>
          <w:sz w:val="28"/>
          <w:szCs w:val="28"/>
        </w:rPr>
        <w:t>urokinase</w:t>
      </w:r>
      <w:proofErr w:type="spellEnd"/>
      <w:r>
        <w:rPr>
          <w:rFonts w:ascii="Arial Narrow" w:hAnsi="Arial Narrow" w:cs="Arial"/>
          <w:sz w:val="28"/>
          <w:szCs w:val="28"/>
        </w:rPr>
        <w:t xml:space="preserve"> and is licensed for use to resolve central venous catheter occlusion due to blood coagulation. This can be a total occlusion or a partial occlusion (not be able to obtain a blood return). </w:t>
      </w:r>
      <w:r>
        <w:rPr>
          <w:rFonts w:ascii="Arial Narrow" w:hAnsi="Arial Narrow" w:cs="Arial"/>
          <w:b/>
          <w:sz w:val="28"/>
          <w:szCs w:val="28"/>
        </w:rPr>
        <w:t>There is</w:t>
      </w:r>
      <w:r>
        <w:rPr>
          <w:rFonts w:ascii="Arial Narrow" w:hAnsi="Arial Narrow" w:cs="Arial"/>
          <w:sz w:val="28"/>
          <w:szCs w:val="28"/>
        </w:rPr>
        <w:t xml:space="preserve"> a patient group direction for the </w:t>
      </w:r>
      <w:proofErr w:type="spellStart"/>
      <w:r>
        <w:rPr>
          <w:rFonts w:ascii="Arial Narrow" w:hAnsi="Arial Narrow" w:cs="Arial"/>
          <w:sz w:val="28"/>
          <w:szCs w:val="28"/>
        </w:rPr>
        <w:t>Actilyse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In order for staff to give this drug using the PGD their name must be on the PGD document (VCC intranet; clinical guidelines; policies and procedures; PGD’s bottom left hand side) – if not, the drug has to be prescribed on a drug chart prior to administration. To have your name on the PGD you must read these guidelines and the PGD and inform the IV Access Specialist who will place your name on the list.</w:t>
      </w:r>
    </w:p>
    <w:p w:rsidR="00302986" w:rsidRDefault="00302986" w:rsidP="00302986">
      <w:pPr>
        <w:rPr>
          <w:rFonts w:ascii="Arial Narrow" w:hAnsi="Arial Narrow" w:cs="Arial"/>
          <w:sz w:val="28"/>
          <w:szCs w:val="28"/>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00"/>
        <w:gridCol w:w="6666"/>
      </w:tblGrid>
      <w:tr w:rsidR="00302986" w:rsidTr="00302986">
        <w:tc>
          <w:tcPr>
            <w:tcW w:w="3936" w:type="dxa"/>
            <w:hideMark/>
          </w:tcPr>
          <w:p w:rsidR="00302986" w:rsidRDefault="00302986">
            <w:pPr>
              <w:rPr>
                <w:rFonts w:ascii="Arial Narrow" w:hAnsi="Arial Narrow" w:cs="Arial"/>
                <w:sz w:val="28"/>
                <w:szCs w:val="28"/>
              </w:rPr>
            </w:pPr>
            <w:r>
              <w:rPr>
                <w:noProof/>
              </w:rPr>
              <w:drawing>
                <wp:inline distT="0" distB="0" distL="0" distR="0">
                  <wp:extent cx="1600200" cy="1200150"/>
                  <wp:effectExtent l="0" t="9525" r="9525" b="9525"/>
                  <wp:docPr id="1" name="Picture 1" descr="20190131_104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190131_10414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5400000">
                            <a:off x="0" y="0"/>
                            <a:ext cx="1600200" cy="1200150"/>
                          </a:xfrm>
                          <a:prstGeom prst="rect">
                            <a:avLst/>
                          </a:prstGeom>
                          <a:noFill/>
                          <a:ln>
                            <a:noFill/>
                          </a:ln>
                        </pic:spPr>
                      </pic:pic>
                    </a:graphicData>
                  </a:graphic>
                </wp:inline>
              </w:drawing>
            </w:r>
          </w:p>
        </w:tc>
        <w:tc>
          <w:tcPr>
            <w:tcW w:w="7080" w:type="dxa"/>
          </w:tcPr>
          <w:p w:rsidR="00302986" w:rsidRDefault="00302986">
            <w:pPr>
              <w:rPr>
                <w:rFonts w:ascii="Arial Narrow" w:hAnsi="Arial Narrow" w:cs="Arial"/>
                <w:sz w:val="28"/>
                <w:szCs w:val="28"/>
              </w:rPr>
            </w:pPr>
            <w:proofErr w:type="spellStart"/>
            <w:r>
              <w:rPr>
                <w:rFonts w:ascii="Arial Narrow" w:hAnsi="Arial Narrow" w:cs="Arial"/>
                <w:sz w:val="28"/>
                <w:szCs w:val="28"/>
              </w:rPr>
              <w:t>Actilyse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needs to be stored in the </w:t>
            </w:r>
            <w:r>
              <w:rPr>
                <w:rFonts w:ascii="Arial Narrow" w:hAnsi="Arial Narrow" w:cs="Arial"/>
                <w:b/>
                <w:sz w:val="28"/>
                <w:szCs w:val="28"/>
                <w:highlight w:val="yellow"/>
              </w:rPr>
              <w:t>FRIDGE</w:t>
            </w:r>
            <w:r>
              <w:rPr>
                <w:rFonts w:ascii="Arial Narrow" w:hAnsi="Arial Narrow" w:cs="Arial"/>
                <w:sz w:val="28"/>
                <w:szCs w:val="28"/>
              </w:rPr>
              <w:t xml:space="preserve"> between 2-8 degrees and ideally administered within </w:t>
            </w:r>
            <w:r>
              <w:rPr>
                <w:rFonts w:ascii="Arial Narrow" w:hAnsi="Arial Narrow" w:cs="Arial"/>
                <w:sz w:val="28"/>
                <w:szCs w:val="28"/>
                <w:highlight w:val="yellow"/>
              </w:rPr>
              <w:t>20mins of removal</w:t>
            </w:r>
            <w:r>
              <w:rPr>
                <w:rFonts w:ascii="Arial Narrow" w:hAnsi="Arial Narrow" w:cs="Arial"/>
                <w:sz w:val="28"/>
                <w:szCs w:val="28"/>
              </w:rPr>
              <w:t xml:space="preserve"> from the fridge.</w:t>
            </w:r>
          </w:p>
          <w:p w:rsidR="00302986" w:rsidRDefault="00302986">
            <w:pPr>
              <w:rPr>
                <w:rFonts w:ascii="Arial Narrow" w:hAnsi="Arial Narrow" w:cs="Arial"/>
                <w:sz w:val="28"/>
                <w:szCs w:val="28"/>
              </w:rPr>
            </w:pPr>
          </w:p>
          <w:p w:rsidR="00302986" w:rsidRDefault="00302986">
            <w:pPr>
              <w:rPr>
                <w:rFonts w:ascii="Arial Narrow" w:hAnsi="Arial Narrow" w:cs="Arial"/>
                <w:sz w:val="28"/>
                <w:szCs w:val="28"/>
              </w:rPr>
            </w:pPr>
            <w:r>
              <w:rPr>
                <w:rFonts w:ascii="Arial Narrow" w:hAnsi="Arial Narrow" w:cs="Arial"/>
                <w:sz w:val="28"/>
                <w:szCs w:val="28"/>
              </w:rPr>
              <w:t>In the box pictured to the left there are individual 2mg vials.</w:t>
            </w:r>
          </w:p>
          <w:p w:rsidR="00302986" w:rsidRDefault="00302986">
            <w:pPr>
              <w:rPr>
                <w:rFonts w:ascii="Arial Narrow" w:hAnsi="Arial Narrow" w:cs="Arial"/>
                <w:sz w:val="28"/>
                <w:szCs w:val="28"/>
              </w:rPr>
            </w:pPr>
          </w:p>
          <w:p w:rsidR="00302986" w:rsidRDefault="00302986">
            <w:pPr>
              <w:rPr>
                <w:rFonts w:ascii="Arial Narrow" w:hAnsi="Arial Narrow" w:cs="Arial"/>
                <w:sz w:val="28"/>
                <w:szCs w:val="28"/>
              </w:rPr>
            </w:pPr>
          </w:p>
        </w:tc>
      </w:tr>
    </w:tbl>
    <w:p w:rsidR="00302986" w:rsidRDefault="00302986" w:rsidP="00302986">
      <w:pPr>
        <w:rPr>
          <w:rFonts w:ascii="Arial Narrow" w:hAnsi="Arial Narrow" w:cs="Arial"/>
          <w:sz w:val="28"/>
          <w:szCs w:val="28"/>
        </w:rPr>
      </w:pPr>
    </w:p>
    <w:p w:rsidR="00302986" w:rsidRDefault="00302986" w:rsidP="00302986">
      <w:pPr>
        <w:rPr>
          <w:rFonts w:ascii="Arial Narrow" w:hAnsi="Arial Narrow" w:cs="Arial"/>
          <w:sz w:val="28"/>
          <w:szCs w:val="28"/>
        </w:rPr>
      </w:pPr>
      <w:r>
        <w:rPr>
          <w:rFonts w:ascii="Arial Narrow" w:hAnsi="Arial Narrow" w:cs="Arial"/>
          <w:sz w:val="28"/>
          <w:szCs w:val="28"/>
        </w:rPr>
        <w:t xml:space="preserve">Do not proceed if the patient is allergic to </w:t>
      </w:r>
      <w:proofErr w:type="spellStart"/>
      <w:r>
        <w:rPr>
          <w:rFonts w:ascii="Arial Narrow" w:hAnsi="Arial Narrow" w:cs="Arial"/>
          <w:sz w:val="28"/>
          <w:szCs w:val="28"/>
        </w:rPr>
        <w:t>alteplase</w:t>
      </w:r>
      <w:proofErr w:type="spellEnd"/>
      <w:r>
        <w:rPr>
          <w:rFonts w:ascii="Arial Narrow" w:hAnsi="Arial Narrow" w:cs="Arial"/>
          <w:sz w:val="28"/>
          <w:szCs w:val="28"/>
        </w:rPr>
        <w:t>, gentamycin or latex.</w:t>
      </w:r>
    </w:p>
    <w:p w:rsidR="00302986" w:rsidRDefault="00302986" w:rsidP="00302986">
      <w:pPr>
        <w:rPr>
          <w:rFonts w:ascii="Arial Narrow" w:hAnsi="Arial Narrow" w:cs="Arial"/>
          <w:sz w:val="28"/>
          <w:szCs w:val="28"/>
        </w:rPr>
      </w:pPr>
    </w:p>
    <w:p w:rsidR="00302986" w:rsidRDefault="00302986" w:rsidP="00302986">
      <w:pPr>
        <w:rPr>
          <w:rFonts w:ascii="Arial Narrow" w:hAnsi="Arial Narrow" w:cs="Arial"/>
          <w:sz w:val="28"/>
          <w:szCs w:val="28"/>
          <w:u w:val="single"/>
        </w:rPr>
      </w:pPr>
      <w:r>
        <w:rPr>
          <w:rFonts w:ascii="Arial Narrow" w:hAnsi="Arial Narrow" w:cs="Arial"/>
          <w:sz w:val="28"/>
          <w:szCs w:val="28"/>
          <w:u w:val="single"/>
        </w:rPr>
        <w:t>Caution to be exercised for the following:</w:t>
      </w:r>
    </w:p>
    <w:p w:rsidR="00302986" w:rsidRDefault="00302986" w:rsidP="00302986">
      <w:pPr>
        <w:pStyle w:val="ListParagraph"/>
        <w:numPr>
          <w:ilvl w:val="1"/>
          <w:numId w:val="1"/>
        </w:numPr>
        <w:rPr>
          <w:rFonts w:ascii="Arial Narrow" w:hAnsi="Arial Narrow" w:cs="Arial"/>
          <w:sz w:val="28"/>
          <w:szCs w:val="28"/>
        </w:rPr>
      </w:pPr>
      <w:r>
        <w:rPr>
          <w:rFonts w:ascii="Arial Narrow" w:hAnsi="Arial Narrow" w:cs="Arial"/>
          <w:sz w:val="28"/>
          <w:szCs w:val="28"/>
        </w:rPr>
        <w:t>Active internal bleeding</w:t>
      </w:r>
    </w:p>
    <w:p w:rsidR="00302986" w:rsidRDefault="00302986" w:rsidP="00302986">
      <w:pPr>
        <w:pStyle w:val="ListParagraph"/>
        <w:numPr>
          <w:ilvl w:val="1"/>
          <w:numId w:val="1"/>
        </w:numPr>
        <w:rPr>
          <w:rFonts w:ascii="Arial Narrow" w:hAnsi="Arial Narrow" w:cs="Arial"/>
          <w:sz w:val="28"/>
          <w:szCs w:val="28"/>
        </w:rPr>
      </w:pPr>
      <w:r>
        <w:rPr>
          <w:rFonts w:ascii="Arial Narrow" w:hAnsi="Arial Narrow" w:cs="Arial"/>
          <w:sz w:val="28"/>
          <w:szCs w:val="28"/>
        </w:rPr>
        <w:t>Any of the following within the last 48hrs: Surgery, percutaneous biopsy of internal organs or deep tissues.</w:t>
      </w:r>
    </w:p>
    <w:p w:rsidR="00302986" w:rsidRDefault="00302986" w:rsidP="00302986">
      <w:pPr>
        <w:pStyle w:val="ListParagraph"/>
        <w:numPr>
          <w:ilvl w:val="1"/>
          <w:numId w:val="1"/>
        </w:numPr>
        <w:rPr>
          <w:rFonts w:ascii="Arial Narrow" w:hAnsi="Arial Narrow" w:cs="Arial"/>
          <w:sz w:val="28"/>
          <w:szCs w:val="28"/>
        </w:rPr>
      </w:pPr>
      <w:proofErr w:type="spellStart"/>
      <w:r>
        <w:rPr>
          <w:rFonts w:ascii="Arial Narrow" w:hAnsi="Arial Narrow" w:cs="Arial"/>
          <w:sz w:val="28"/>
          <w:szCs w:val="28"/>
        </w:rPr>
        <w:t>Thrombocytopaenia</w:t>
      </w:r>
      <w:proofErr w:type="spellEnd"/>
    </w:p>
    <w:p w:rsidR="00302986" w:rsidRDefault="00302986" w:rsidP="00302986">
      <w:pPr>
        <w:pStyle w:val="ListParagraph"/>
        <w:numPr>
          <w:ilvl w:val="1"/>
          <w:numId w:val="1"/>
        </w:numPr>
        <w:rPr>
          <w:rFonts w:ascii="Arial Narrow" w:hAnsi="Arial Narrow" w:cs="Arial"/>
          <w:sz w:val="28"/>
          <w:szCs w:val="28"/>
        </w:rPr>
      </w:pPr>
      <w:r>
        <w:rPr>
          <w:rFonts w:ascii="Arial Narrow" w:hAnsi="Arial Narrow" w:cs="Arial"/>
          <w:sz w:val="28"/>
          <w:szCs w:val="28"/>
        </w:rPr>
        <w:t>Any condition where bleeding is a significant hazard</w:t>
      </w:r>
    </w:p>
    <w:p w:rsidR="00302986" w:rsidRDefault="00302986" w:rsidP="00302986">
      <w:pPr>
        <w:pStyle w:val="ListParagraph"/>
        <w:numPr>
          <w:ilvl w:val="1"/>
          <w:numId w:val="1"/>
        </w:numPr>
        <w:rPr>
          <w:rFonts w:ascii="Arial Narrow" w:hAnsi="Arial Narrow" w:cs="Arial"/>
          <w:sz w:val="28"/>
          <w:szCs w:val="28"/>
        </w:rPr>
      </w:pPr>
      <w:r>
        <w:rPr>
          <w:rFonts w:ascii="Arial Narrow" w:hAnsi="Arial Narrow" w:cs="Arial"/>
          <w:sz w:val="28"/>
          <w:szCs w:val="28"/>
        </w:rPr>
        <w:t xml:space="preserve">The risk of hypersensitivity reactions may be increased in patient on ACE inhibitors </w:t>
      </w:r>
    </w:p>
    <w:p w:rsidR="00302986" w:rsidRDefault="00302986" w:rsidP="00302986">
      <w:pPr>
        <w:pStyle w:val="ListParagraph"/>
        <w:numPr>
          <w:ilvl w:val="1"/>
          <w:numId w:val="1"/>
        </w:numPr>
        <w:rPr>
          <w:rFonts w:ascii="Arial Narrow" w:hAnsi="Arial Narrow" w:cs="Arial"/>
          <w:sz w:val="28"/>
          <w:szCs w:val="28"/>
        </w:rPr>
      </w:pPr>
      <w:r>
        <w:rPr>
          <w:rFonts w:ascii="Arial Narrow" w:hAnsi="Arial Narrow" w:cs="Arial"/>
          <w:sz w:val="28"/>
          <w:szCs w:val="28"/>
        </w:rPr>
        <w:t xml:space="preserve">The risk of haemorrhage is increased in patients on other medications that inhibit coagulation (i.e. oral anticoagulants, heparin </w:t>
      </w:r>
      <w:proofErr w:type="spellStart"/>
      <w:r>
        <w:rPr>
          <w:rFonts w:ascii="Arial Narrow" w:hAnsi="Arial Narrow" w:cs="Arial"/>
          <w:sz w:val="28"/>
          <w:szCs w:val="28"/>
        </w:rPr>
        <w:t>etc</w:t>
      </w:r>
      <w:proofErr w:type="spellEnd"/>
      <w:r>
        <w:rPr>
          <w:rFonts w:ascii="Arial Narrow" w:hAnsi="Arial Narrow" w:cs="Arial"/>
          <w:sz w:val="28"/>
          <w:szCs w:val="28"/>
        </w:rPr>
        <w:t>)</w:t>
      </w:r>
    </w:p>
    <w:p w:rsidR="00302986" w:rsidRDefault="00302986" w:rsidP="00302986">
      <w:pPr>
        <w:rPr>
          <w:rFonts w:ascii="Arial Narrow" w:hAnsi="Arial Narrow" w:cs="Arial"/>
          <w:sz w:val="28"/>
          <w:szCs w:val="28"/>
        </w:rPr>
      </w:pPr>
    </w:p>
    <w:p w:rsidR="00302986" w:rsidRDefault="00302986" w:rsidP="00302986">
      <w:pPr>
        <w:rPr>
          <w:rFonts w:ascii="Arial Narrow" w:hAnsi="Arial Narrow" w:cs="Arial"/>
          <w:sz w:val="28"/>
          <w:szCs w:val="28"/>
          <w:u w:val="single"/>
        </w:rPr>
      </w:pPr>
      <w:r>
        <w:rPr>
          <w:rFonts w:ascii="Arial Narrow" w:hAnsi="Arial Narrow" w:cs="Arial"/>
          <w:sz w:val="28"/>
          <w:szCs w:val="28"/>
          <w:u w:val="single"/>
        </w:rPr>
        <w:t xml:space="preserve">You do </w:t>
      </w:r>
      <w:r>
        <w:rPr>
          <w:rFonts w:ascii="Arial Narrow" w:hAnsi="Arial Narrow" w:cs="Arial"/>
          <w:b/>
          <w:sz w:val="28"/>
          <w:szCs w:val="28"/>
          <w:u w:val="single"/>
        </w:rPr>
        <w:t>NOT</w:t>
      </w:r>
      <w:r>
        <w:rPr>
          <w:rFonts w:ascii="Arial Narrow" w:hAnsi="Arial Narrow" w:cs="Arial"/>
          <w:sz w:val="28"/>
          <w:szCs w:val="28"/>
          <w:u w:val="single"/>
        </w:rPr>
        <w:t xml:space="preserve"> need to use a 3 way tap for the bolus administration of </w:t>
      </w:r>
      <w:proofErr w:type="spellStart"/>
      <w:r>
        <w:rPr>
          <w:rFonts w:ascii="Arial Narrow" w:hAnsi="Arial Narrow" w:cs="Arial"/>
          <w:sz w:val="28"/>
          <w:szCs w:val="28"/>
          <w:u w:val="single"/>
        </w:rPr>
        <w:t>Actilyse</w:t>
      </w:r>
      <w:proofErr w:type="spellEnd"/>
      <w:r>
        <w:rPr>
          <w:rFonts w:ascii="Arial Narrow" w:hAnsi="Arial Narrow" w:cs="Arial"/>
          <w:sz w:val="28"/>
          <w:szCs w:val="28"/>
          <w:u w:val="single"/>
        </w:rPr>
        <w:t xml:space="preserve"> </w:t>
      </w:r>
      <w:proofErr w:type="spellStart"/>
      <w:r>
        <w:rPr>
          <w:rFonts w:ascii="Arial Narrow" w:hAnsi="Arial Narrow" w:cs="Arial"/>
          <w:sz w:val="28"/>
          <w:szCs w:val="28"/>
          <w:u w:val="single"/>
        </w:rPr>
        <w:t>Cathflo</w:t>
      </w:r>
      <w:proofErr w:type="spellEnd"/>
      <w:r>
        <w:rPr>
          <w:rFonts w:ascii="Arial Narrow" w:hAnsi="Arial Narrow" w:cs="Arial"/>
          <w:sz w:val="28"/>
          <w:szCs w:val="28"/>
          <w:u w:val="single"/>
        </w:rPr>
        <w:t xml:space="preserve"> when there is only a partial occlusion – </w:t>
      </w:r>
      <w:proofErr w:type="spellStart"/>
      <w:r>
        <w:rPr>
          <w:rFonts w:ascii="Arial Narrow" w:hAnsi="Arial Narrow" w:cs="Arial"/>
          <w:sz w:val="28"/>
          <w:szCs w:val="28"/>
          <w:u w:val="single"/>
        </w:rPr>
        <w:t>i.e</w:t>
      </w:r>
      <w:proofErr w:type="spellEnd"/>
      <w:r>
        <w:rPr>
          <w:rFonts w:ascii="Arial Narrow" w:hAnsi="Arial Narrow" w:cs="Arial"/>
          <w:sz w:val="28"/>
          <w:szCs w:val="28"/>
          <w:u w:val="single"/>
        </w:rPr>
        <w:t xml:space="preserve"> unable to get a blood return but can flush.</w:t>
      </w:r>
    </w:p>
    <w:p w:rsidR="00302986" w:rsidRDefault="00302986" w:rsidP="00302986">
      <w:pPr>
        <w:rPr>
          <w:rFonts w:ascii="Arial Narrow" w:hAnsi="Arial Narrow" w:cs="Arial"/>
          <w:sz w:val="28"/>
          <w:szCs w:val="28"/>
          <w:u w:val="single"/>
        </w:rPr>
      </w:pPr>
    </w:p>
    <w:p w:rsidR="00302986" w:rsidRDefault="00302986" w:rsidP="00302986">
      <w:pPr>
        <w:rPr>
          <w:rFonts w:ascii="Arial Narrow" w:hAnsi="Arial Narrow" w:cs="Arial"/>
          <w:sz w:val="28"/>
          <w:szCs w:val="28"/>
        </w:rPr>
      </w:pPr>
      <w:r>
        <w:rPr>
          <w:rFonts w:ascii="Arial Narrow" w:hAnsi="Arial Narrow" w:cs="Arial"/>
          <w:sz w:val="28"/>
          <w:szCs w:val="28"/>
          <w:u w:val="single"/>
        </w:rPr>
        <w:t>Equipment required:</w:t>
      </w:r>
      <w:r>
        <w:rPr>
          <w:rFonts w:ascii="Arial Narrow" w:hAnsi="Arial Narrow" w:cs="Arial"/>
          <w:sz w:val="28"/>
          <w:szCs w:val="28"/>
        </w:rPr>
        <w:t xml:space="preserve"> Procedure incorporating ANTT</w:t>
      </w:r>
      <w:r>
        <w:rPr>
          <w:rFonts w:ascii="Arial Narrow" w:hAnsi="Arial Narrow" w:cs="Arial"/>
          <w:sz w:val="28"/>
          <w:szCs w:val="28"/>
        </w:rPr>
        <w:tab/>
      </w:r>
      <w:r>
        <w:rPr>
          <w:rFonts w:ascii="Arial Narrow" w:hAnsi="Arial Narrow" w:cs="Arial"/>
          <w:sz w:val="28"/>
          <w:szCs w:val="28"/>
        </w:rPr>
        <w:tab/>
      </w:r>
    </w:p>
    <w:p w:rsidR="00302986" w:rsidRDefault="00302986" w:rsidP="00302986">
      <w:pPr>
        <w:rPr>
          <w:rFonts w:ascii="Arial Narrow" w:hAnsi="Arial Narrow" w:cs="Arial"/>
          <w:sz w:val="28"/>
          <w:szCs w:val="28"/>
        </w:rPr>
      </w:pPr>
      <w:r>
        <w:rPr>
          <w:rFonts w:ascii="Arial Narrow" w:hAnsi="Arial Narrow" w:cs="Arial"/>
          <w:sz w:val="28"/>
          <w:szCs w:val="28"/>
        </w:rPr>
        <w:t>Plastic tray</w:t>
      </w:r>
    </w:p>
    <w:p w:rsidR="00302986" w:rsidRDefault="00302986" w:rsidP="00302986">
      <w:pPr>
        <w:rPr>
          <w:rFonts w:ascii="Arial Narrow" w:hAnsi="Arial Narrow" w:cs="Arial"/>
          <w:sz w:val="28"/>
          <w:szCs w:val="28"/>
        </w:rPr>
      </w:pPr>
      <w:r>
        <w:rPr>
          <w:rFonts w:ascii="Arial Narrow" w:hAnsi="Arial Narrow" w:cs="Arial"/>
          <w:sz w:val="28"/>
          <w:szCs w:val="28"/>
        </w:rPr>
        <w:t>Non-sterile gloves</w:t>
      </w:r>
    </w:p>
    <w:p w:rsidR="00302986" w:rsidRDefault="00302986" w:rsidP="00302986">
      <w:pPr>
        <w:rPr>
          <w:rFonts w:ascii="Arial Narrow" w:hAnsi="Arial Narrow" w:cs="Arial"/>
          <w:sz w:val="28"/>
          <w:szCs w:val="28"/>
        </w:rPr>
      </w:pPr>
      <w:r>
        <w:rPr>
          <w:rFonts w:ascii="Arial Narrow" w:hAnsi="Arial Narrow" w:cs="Arial"/>
          <w:sz w:val="28"/>
          <w:szCs w:val="28"/>
        </w:rPr>
        <w:t xml:space="preserve">1 x 10ml syringe – </w:t>
      </w:r>
      <w:proofErr w:type="spellStart"/>
      <w:r>
        <w:rPr>
          <w:rFonts w:ascii="Arial Narrow" w:hAnsi="Arial Narrow" w:cs="Arial"/>
          <w:sz w:val="28"/>
          <w:szCs w:val="28"/>
        </w:rPr>
        <w:t>luerlock</w:t>
      </w:r>
      <w:proofErr w:type="spellEnd"/>
      <w:r>
        <w:rPr>
          <w:rFonts w:ascii="Arial Narrow" w:hAnsi="Arial Narrow" w:cs="Arial"/>
          <w:sz w:val="28"/>
          <w:szCs w:val="28"/>
        </w:rPr>
        <w:t>!</w:t>
      </w:r>
    </w:p>
    <w:p w:rsidR="00302986" w:rsidRDefault="00302986" w:rsidP="00302986">
      <w:pPr>
        <w:rPr>
          <w:rFonts w:ascii="Arial Narrow" w:hAnsi="Arial Narrow" w:cs="Arial"/>
          <w:sz w:val="28"/>
          <w:szCs w:val="28"/>
        </w:rPr>
      </w:pPr>
      <w:proofErr w:type="gramStart"/>
      <w:r>
        <w:rPr>
          <w:rFonts w:ascii="Arial Narrow" w:hAnsi="Arial Narrow" w:cs="Arial"/>
          <w:sz w:val="28"/>
          <w:szCs w:val="28"/>
        </w:rPr>
        <w:t>Blunt  needle</w:t>
      </w:r>
      <w:proofErr w:type="gramEnd"/>
      <w:r>
        <w:rPr>
          <w:rFonts w:ascii="Arial Narrow" w:hAnsi="Arial Narrow" w:cs="Arial"/>
          <w:sz w:val="28"/>
          <w:szCs w:val="28"/>
        </w:rPr>
        <w:t xml:space="preserve">  </w:t>
      </w:r>
    </w:p>
    <w:p w:rsidR="00302986" w:rsidRDefault="00302986" w:rsidP="00302986">
      <w:pPr>
        <w:rPr>
          <w:rFonts w:ascii="Arial Narrow" w:hAnsi="Arial Narrow" w:cs="Arial"/>
          <w:b/>
          <w:sz w:val="28"/>
          <w:szCs w:val="28"/>
        </w:rPr>
      </w:pPr>
      <w:r>
        <w:rPr>
          <w:rFonts w:ascii="Arial Narrow" w:hAnsi="Arial Narrow" w:cs="Arial"/>
          <w:sz w:val="28"/>
          <w:szCs w:val="28"/>
        </w:rPr>
        <w:t xml:space="preserve">Vial of </w:t>
      </w:r>
      <w:proofErr w:type="spellStart"/>
      <w:proofErr w:type="gramStart"/>
      <w:r>
        <w:rPr>
          <w:rFonts w:ascii="Arial Narrow" w:hAnsi="Arial Narrow" w:cs="Arial"/>
          <w:sz w:val="28"/>
          <w:szCs w:val="28"/>
        </w:rPr>
        <w:t>tPA</w:t>
      </w:r>
      <w:proofErr w:type="spellEnd"/>
      <w:proofErr w:type="gramEnd"/>
      <w:r>
        <w:rPr>
          <w:rFonts w:ascii="Arial Narrow" w:hAnsi="Arial Narrow" w:cs="Arial"/>
          <w:sz w:val="28"/>
          <w:szCs w:val="28"/>
        </w:rPr>
        <w:t xml:space="preserve"> (</w:t>
      </w:r>
      <w:proofErr w:type="spellStart"/>
      <w:r>
        <w:rPr>
          <w:rFonts w:ascii="Arial Narrow" w:hAnsi="Arial Narrow" w:cs="Arial"/>
          <w:sz w:val="28"/>
          <w:szCs w:val="28"/>
        </w:rPr>
        <w:t>Alteplase</w:t>
      </w:r>
      <w:proofErr w:type="spellEnd"/>
      <w:r>
        <w:rPr>
          <w:rFonts w:ascii="Arial Narrow" w:hAnsi="Arial Narrow" w:cs="Arial"/>
          <w:sz w:val="28"/>
          <w:szCs w:val="28"/>
        </w:rPr>
        <w:t xml:space="preserve">) brand name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w:t>
      </w:r>
      <w:r>
        <w:rPr>
          <w:rFonts w:ascii="Arial Narrow" w:hAnsi="Arial Narrow" w:cs="Arial"/>
          <w:b/>
          <w:sz w:val="28"/>
          <w:szCs w:val="28"/>
        </w:rPr>
        <w:t>2mg vial</w:t>
      </w:r>
    </w:p>
    <w:p w:rsidR="00302986" w:rsidRDefault="00302986" w:rsidP="00302986">
      <w:pPr>
        <w:rPr>
          <w:rFonts w:ascii="Arial Narrow" w:hAnsi="Arial Narrow" w:cs="Arial"/>
          <w:sz w:val="28"/>
          <w:szCs w:val="28"/>
        </w:rPr>
      </w:pPr>
      <w:r>
        <w:rPr>
          <w:rFonts w:ascii="Arial Narrow" w:hAnsi="Arial Narrow" w:cs="Arial"/>
          <w:sz w:val="28"/>
          <w:szCs w:val="28"/>
        </w:rPr>
        <w:t>1 x ampoule of sterile water for injection</w:t>
      </w:r>
    </w:p>
    <w:p w:rsidR="00302986" w:rsidRDefault="00302986" w:rsidP="00302986">
      <w:pPr>
        <w:rPr>
          <w:rFonts w:ascii="Arial Narrow" w:hAnsi="Arial Narrow" w:cs="Arial"/>
          <w:sz w:val="28"/>
          <w:szCs w:val="28"/>
        </w:rPr>
      </w:pPr>
      <w:r>
        <w:rPr>
          <w:rFonts w:ascii="Arial Narrow" w:hAnsi="Arial Narrow" w:cs="Arial"/>
          <w:sz w:val="28"/>
          <w:szCs w:val="28"/>
        </w:rPr>
        <w:t xml:space="preserve">2 x green </w:t>
      </w:r>
      <w:proofErr w:type="spellStart"/>
      <w:r>
        <w:rPr>
          <w:rFonts w:ascii="Arial Narrow" w:hAnsi="Arial Narrow" w:cs="Arial"/>
          <w:sz w:val="28"/>
          <w:szCs w:val="28"/>
        </w:rPr>
        <w:t>clinell</w:t>
      </w:r>
      <w:proofErr w:type="spellEnd"/>
      <w:r>
        <w:rPr>
          <w:rFonts w:ascii="Arial Narrow" w:hAnsi="Arial Narrow" w:cs="Arial"/>
          <w:sz w:val="28"/>
          <w:szCs w:val="28"/>
        </w:rPr>
        <w:t xml:space="preserve"> wipes</w:t>
      </w:r>
    </w:p>
    <w:p w:rsidR="00302986" w:rsidRDefault="00302986" w:rsidP="00302986">
      <w:pPr>
        <w:rPr>
          <w:rFonts w:ascii="Arial Narrow" w:hAnsi="Arial Narrow" w:cs="Arial"/>
          <w:sz w:val="28"/>
          <w:szCs w:val="28"/>
        </w:rPr>
      </w:pPr>
      <w:r>
        <w:rPr>
          <w:rFonts w:ascii="Arial Narrow" w:hAnsi="Arial Narrow" w:cs="Arial"/>
          <w:sz w:val="28"/>
          <w:szCs w:val="28"/>
        </w:rPr>
        <w:t xml:space="preserve">Needle free connector </w:t>
      </w:r>
    </w:p>
    <w:p w:rsidR="00302986" w:rsidRDefault="00302986" w:rsidP="00302986">
      <w:pPr>
        <w:rPr>
          <w:rFonts w:ascii="Arial Narrow" w:hAnsi="Arial Narrow" w:cs="Arial"/>
          <w:sz w:val="28"/>
          <w:szCs w:val="28"/>
        </w:rPr>
      </w:pPr>
    </w:p>
    <w:p w:rsidR="00302986" w:rsidRDefault="00302986" w:rsidP="00302986">
      <w:pPr>
        <w:rPr>
          <w:rFonts w:ascii="Arial Narrow" w:hAnsi="Arial Narrow" w:cs="Arial"/>
          <w:sz w:val="28"/>
          <w:szCs w:val="28"/>
        </w:rPr>
      </w:pPr>
    </w:p>
    <w:p w:rsidR="00302986" w:rsidRDefault="00302986" w:rsidP="00302986">
      <w:pPr>
        <w:rPr>
          <w:rFonts w:ascii="Arial Narrow" w:hAnsi="Arial Narrow" w:cs="Arial"/>
          <w:sz w:val="28"/>
          <w:szCs w:val="28"/>
        </w:rPr>
      </w:pPr>
      <w:r>
        <w:rPr>
          <w:rFonts w:ascii="Arial Narrow" w:hAnsi="Arial Narrow" w:cs="Arial"/>
          <w:sz w:val="28"/>
          <w:szCs w:val="28"/>
          <w:u w:val="single"/>
        </w:rPr>
        <w:t>Procedure:</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Wash hands.</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Clean the tray with </w:t>
      </w:r>
      <w:proofErr w:type="spellStart"/>
      <w:r>
        <w:rPr>
          <w:rFonts w:ascii="Arial Narrow" w:hAnsi="Arial Narrow" w:cs="Arial"/>
          <w:sz w:val="28"/>
          <w:szCs w:val="28"/>
        </w:rPr>
        <w:t>clinell</w:t>
      </w:r>
      <w:proofErr w:type="spellEnd"/>
      <w:r>
        <w:rPr>
          <w:rFonts w:ascii="Arial Narrow" w:hAnsi="Arial Narrow" w:cs="Arial"/>
          <w:sz w:val="28"/>
          <w:szCs w:val="28"/>
        </w:rPr>
        <w:t xml:space="preserve"> antiseptic wipes and leave to dry.</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Place </w:t>
      </w:r>
      <w:r>
        <w:rPr>
          <w:rFonts w:ascii="Arial Narrow" w:hAnsi="Arial Narrow" w:cs="Arial"/>
          <w:b/>
          <w:sz w:val="28"/>
          <w:szCs w:val="28"/>
        </w:rPr>
        <w:t xml:space="preserve">unopened </w:t>
      </w:r>
      <w:r>
        <w:rPr>
          <w:rFonts w:ascii="Arial Narrow" w:hAnsi="Arial Narrow" w:cs="Arial"/>
          <w:sz w:val="28"/>
          <w:szCs w:val="28"/>
        </w:rPr>
        <w:t xml:space="preserve">equipment into the tray: </w:t>
      </w:r>
      <w:proofErr w:type="spellStart"/>
      <w:r>
        <w:rPr>
          <w:rFonts w:ascii="Arial Narrow" w:hAnsi="Arial Narrow" w:cs="Arial"/>
          <w:sz w:val="28"/>
          <w:szCs w:val="28"/>
        </w:rPr>
        <w:t>luerlock</w:t>
      </w:r>
      <w:proofErr w:type="spellEnd"/>
      <w:r>
        <w:rPr>
          <w:rFonts w:ascii="Arial Narrow" w:hAnsi="Arial Narrow" w:cs="Arial"/>
          <w:sz w:val="28"/>
          <w:szCs w:val="28"/>
        </w:rPr>
        <w:t xml:space="preserve"> 10ml syringe, blunt needle,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vial, non-sterile gloves, ampoule of sterile water for injection, needle-free connector and 2 x </w:t>
      </w:r>
      <w:proofErr w:type="spellStart"/>
      <w:r>
        <w:rPr>
          <w:rFonts w:ascii="Arial Narrow" w:hAnsi="Arial Narrow" w:cs="Arial"/>
          <w:sz w:val="28"/>
          <w:szCs w:val="28"/>
        </w:rPr>
        <w:t>clinell</w:t>
      </w:r>
      <w:proofErr w:type="spellEnd"/>
      <w:r>
        <w:rPr>
          <w:rFonts w:ascii="Arial Narrow" w:hAnsi="Arial Narrow" w:cs="Arial"/>
          <w:sz w:val="28"/>
          <w:szCs w:val="28"/>
        </w:rPr>
        <w:t xml:space="preserve"> wipes.  </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Put on non-sterile gloves.</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Remove the cap from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vial and clean the bung with the </w:t>
      </w:r>
      <w:proofErr w:type="spellStart"/>
      <w:r>
        <w:rPr>
          <w:rFonts w:ascii="Arial Narrow" w:hAnsi="Arial Narrow" w:cs="Arial"/>
          <w:sz w:val="28"/>
          <w:szCs w:val="28"/>
        </w:rPr>
        <w:t>clinell</w:t>
      </w:r>
      <w:proofErr w:type="spellEnd"/>
      <w:r>
        <w:rPr>
          <w:rFonts w:ascii="Arial Narrow" w:hAnsi="Arial Narrow" w:cs="Arial"/>
          <w:sz w:val="28"/>
          <w:szCs w:val="28"/>
        </w:rPr>
        <w:t xml:space="preserve">.  Make sure to use a part of the </w:t>
      </w:r>
      <w:proofErr w:type="spellStart"/>
      <w:r>
        <w:rPr>
          <w:rFonts w:ascii="Arial Narrow" w:hAnsi="Arial Narrow" w:cs="Arial"/>
          <w:sz w:val="28"/>
          <w:szCs w:val="28"/>
        </w:rPr>
        <w:t>clinell</w:t>
      </w:r>
      <w:proofErr w:type="spellEnd"/>
      <w:r>
        <w:rPr>
          <w:rFonts w:ascii="Arial Narrow" w:hAnsi="Arial Narrow" w:cs="Arial"/>
          <w:sz w:val="28"/>
          <w:szCs w:val="28"/>
        </w:rPr>
        <w:t xml:space="preserve"> not touched by the gloves.</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Open the syringe &amp; needle taking care not to contaminate key parts and draw up </w:t>
      </w:r>
      <w:r>
        <w:rPr>
          <w:rFonts w:ascii="Arial Narrow" w:hAnsi="Arial Narrow" w:cs="Arial"/>
          <w:b/>
          <w:sz w:val="28"/>
          <w:szCs w:val="28"/>
        </w:rPr>
        <w:t>2.2ml</w:t>
      </w:r>
      <w:r>
        <w:rPr>
          <w:rFonts w:ascii="Arial Narrow" w:hAnsi="Arial Narrow" w:cs="Arial"/>
          <w:sz w:val="28"/>
          <w:szCs w:val="28"/>
        </w:rPr>
        <w:t xml:space="preserve"> of the sterile water for injection.</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Reconstitute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with </w:t>
      </w:r>
      <w:r>
        <w:rPr>
          <w:rFonts w:ascii="Arial Narrow" w:hAnsi="Arial Narrow" w:cs="Arial"/>
          <w:b/>
          <w:sz w:val="28"/>
          <w:szCs w:val="28"/>
        </w:rPr>
        <w:t>2.2mls</w:t>
      </w:r>
      <w:r>
        <w:rPr>
          <w:rFonts w:ascii="Arial Narrow" w:hAnsi="Arial Narrow" w:cs="Arial"/>
          <w:sz w:val="28"/>
          <w:szCs w:val="28"/>
        </w:rPr>
        <w:t xml:space="preserve"> of the sterile water for injection. </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Mix gently by swirling the vial until the contents are completely dissolved.  </w:t>
      </w:r>
      <w:r>
        <w:rPr>
          <w:rFonts w:ascii="Arial Narrow" w:hAnsi="Arial Narrow" w:cs="Arial"/>
          <w:b/>
          <w:sz w:val="28"/>
          <w:szCs w:val="28"/>
        </w:rPr>
        <w:t>DO NOT SHAKE!</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Slight foaming is not unusual, let it stand undisturbed to allow air bubbles to dissipate.</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Draw up </w:t>
      </w:r>
      <w:r>
        <w:rPr>
          <w:rFonts w:ascii="Arial Narrow" w:hAnsi="Arial Narrow" w:cs="Arial"/>
          <w:b/>
          <w:sz w:val="28"/>
          <w:szCs w:val="28"/>
          <w:u w:val="single"/>
        </w:rPr>
        <w:t>2ml</w:t>
      </w:r>
      <w:r>
        <w:rPr>
          <w:rFonts w:ascii="Arial Narrow" w:hAnsi="Arial Narrow" w:cs="Arial"/>
          <w:sz w:val="28"/>
          <w:szCs w:val="28"/>
        </w:rPr>
        <w:t xml:space="preserve"> of solution into syringe. </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The solution should be clear to a pale yellow solution.</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Place the syringe filled with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back into the syringe packaging or place a red end on the tip of the syringe to protect the key part. </w:t>
      </w:r>
    </w:p>
    <w:p w:rsidR="00302986" w:rsidRDefault="00302986" w:rsidP="00302986">
      <w:pPr>
        <w:numPr>
          <w:ilvl w:val="0"/>
          <w:numId w:val="2"/>
        </w:numPr>
        <w:spacing w:before="120"/>
        <w:jc w:val="both"/>
        <w:rPr>
          <w:rFonts w:ascii="Arial Narrow" w:hAnsi="Arial Narrow" w:cs="Arial"/>
          <w:b/>
          <w:sz w:val="28"/>
          <w:szCs w:val="28"/>
        </w:rPr>
      </w:pPr>
      <w:r>
        <w:rPr>
          <w:rFonts w:ascii="Arial Narrow" w:hAnsi="Arial Narrow" w:cs="Arial"/>
          <w:b/>
          <w:sz w:val="28"/>
          <w:szCs w:val="28"/>
        </w:rPr>
        <w:t>Remove</w:t>
      </w:r>
      <w:r>
        <w:rPr>
          <w:rFonts w:ascii="Arial Narrow" w:hAnsi="Arial Narrow" w:cs="Arial"/>
          <w:sz w:val="28"/>
          <w:szCs w:val="28"/>
        </w:rPr>
        <w:t xml:space="preserve"> the needle free connector from end of the PICC, clean the very end of the PICC with a </w:t>
      </w:r>
      <w:proofErr w:type="spellStart"/>
      <w:r>
        <w:rPr>
          <w:rFonts w:ascii="Arial Narrow" w:hAnsi="Arial Narrow" w:cs="Arial"/>
          <w:sz w:val="28"/>
          <w:szCs w:val="28"/>
        </w:rPr>
        <w:t>clinell</w:t>
      </w:r>
      <w:proofErr w:type="spellEnd"/>
      <w:r>
        <w:rPr>
          <w:rFonts w:ascii="Arial Narrow" w:hAnsi="Arial Narrow" w:cs="Arial"/>
          <w:sz w:val="28"/>
          <w:szCs w:val="28"/>
        </w:rPr>
        <w:t xml:space="preserve"> – clean with a part of the </w:t>
      </w:r>
      <w:proofErr w:type="spellStart"/>
      <w:r>
        <w:rPr>
          <w:rFonts w:ascii="Arial Narrow" w:hAnsi="Arial Narrow" w:cs="Arial"/>
          <w:sz w:val="28"/>
          <w:szCs w:val="28"/>
        </w:rPr>
        <w:t>clinell</w:t>
      </w:r>
      <w:proofErr w:type="spellEnd"/>
      <w:r>
        <w:rPr>
          <w:rFonts w:ascii="Arial Narrow" w:hAnsi="Arial Narrow" w:cs="Arial"/>
          <w:sz w:val="28"/>
          <w:szCs w:val="28"/>
        </w:rPr>
        <w:t xml:space="preserve"> you have not touched – leave to dry.  </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Attach the syringe containing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to the line and infuse the 2ml slowly into the catheter as a bolus.</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After 30 minutes, attempt to aspirate blood. If blood return is not present, flush the PICC and attempt to aspirate a blood return. Use all the techniques on the algorithm to obtain a blood return.</w:t>
      </w:r>
    </w:p>
    <w:p w:rsidR="00302986" w:rsidRDefault="00302986" w:rsidP="00302986">
      <w:pPr>
        <w:numPr>
          <w:ilvl w:val="0"/>
          <w:numId w:val="2"/>
        </w:numPr>
        <w:spacing w:before="120"/>
        <w:jc w:val="both"/>
        <w:rPr>
          <w:rFonts w:ascii="Arial Narrow" w:hAnsi="Arial Narrow" w:cs="Arial"/>
          <w:sz w:val="28"/>
          <w:szCs w:val="28"/>
        </w:rPr>
      </w:pPr>
      <w:r>
        <w:rPr>
          <w:rFonts w:ascii="Arial Narrow" w:hAnsi="Arial Narrow" w:cs="Arial"/>
          <w:sz w:val="28"/>
          <w:szCs w:val="28"/>
        </w:rPr>
        <w:t xml:space="preserve">If still no blood return, return to point 1 and repeat. </w:t>
      </w: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3B6511" w:rsidRDefault="003B6511" w:rsidP="003B6511">
      <w:pPr>
        <w:tabs>
          <w:tab w:val="left" w:pos="8080"/>
        </w:tabs>
        <w:overflowPunct w:val="0"/>
        <w:autoSpaceDE w:val="0"/>
        <w:autoSpaceDN w:val="0"/>
        <w:adjustRightInd w:val="0"/>
        <w:ind w:right="29"/>
        <w:jc w:val="center"/>
        <w:rPr>
          <w:rFonts w:ascii="Arial Narrow" w:hAnsi="Arial Narrow" w:cs="Arial"/>
          <w:b/>
          <w:sz w:val="28"/>
          <w:szCs w:val="28"/>
        </w:rPr>
      </w:pPr>
      <w:r>
        <w:rPr>
          <w:rFonts w:ascii="Arial Narrow" w:hAnsi="Arial Narrow" w:cs="Arial"/>
          <w:b/>
          <w:sz w:val="28"/>
          <w:szCs w:val="28"/>
        </w:rPr>
        <w:lastRenderedPageBreak/>
        <w:t xml:space="preserve">Administration of bolus </w:t>
      </w:r>
      <w:proofErr w:type="spellStart"/>
      <w:proofErr w:type="gramStart"/>
      <w:r>
        <w:rPr>
          <w:rFonts w:ascii="Arial Narrow" w:hAnsi="Arial Narrow" w:cs="Arial"/>
          <w:b/>
          <w:sz w:val="28"/>
          <w:szCs w:val="28"/>
        </w:rPr>
        <w:t>tPA</w:t>
      </w:r>
      <w:proofErr w:type="spellEnd"/>
      <w:proofErr w:type="gramEnd"/>
      <w:r>
        <w:rPr>
          <w:rFonts w:ascii="Arial Narrow" w:hAnsi="Arial Narrow" w:cs="Arial"/>
          <w:b/>
          <w:sz w:val="28"/>
          <w:szCs w:val="28"/>
        </w:rPr>
        <w:t xml:space="preserve"> (</w:t>
      </w:r>
      <w:proofErr w:type="spellStart"/>
      <w:r>
        <w:rPr>
          <w:rFonts w:ascii="Arial Narrow" w:hAnsi="Arial Narrow" w:cs="Arial"/>
          <w:b/>
          <w:sz w:val="28"/>
          <w:szCs w:val="28"/>
        </w:rPr>
        <w:t>Alteplase</w:t>
      </w:r>
      <w:proofErr w:type="spellEnd"/>
      <w:r>
        <w:rPr>
          <w:rFonts w:ascii="Arial Narrow" w:hAnsi="Arial Narrow" w:cs="Arial"/>
          <w:b/>
          <w:sz w:val="28"/>
          <w:szCs w:val="28"/>
        </w:rPr>
        <w:t xml:space="preserve">) brand name: </w:t>
      </w:r>
      <w:proofErr w:type="spellStart"/>
      <w:r>
        <w:rPr>
          <w:rFonts w:ascii="Arial Narrow" w:hAnsi="Arial Narrow" w:cs="Arial"/>
          <w:b/>
          <w:sz w:val="28"/>
          <w:szCs w:val="28"/>
        </w:rPr>
        <w:t>Actilyse</w:t>
      </w:r>
      <w:proofErr w:type="spellEnd"/>
      <w:r>
        <w:rPr>
          <w:rFonts w:ascii="Arial Narrow" w:hAnsi="Arial Narrow" w:cs="Arial"/>
          <w:b/>
          <w:sz w:val="28"/>
          <w:szCs w:val="28"/>
        </w:rPr>
        <w:t xml:space="preserve"> </w:t>
      </w:r>
      <w:proofErr w:type="spellStart"/>
      <w:r>
        <w:rPr>
          <w:rFonts w:ascii="Arial Narrow" w:hAnsi="Arial Narrow" w:cs="Arial"/>
          <w:b/>
          <w:sz w:val="28"/>
          <w:szCs w:val="28"/>
        </w:rPr>
        <w:t>Cathflo</w:t>
      </w:r>
      <w:proofErr w:type="spellEnd"/>
      <w:r>
        <w:rPr>
          <w:rFonts w:ascii="Arial Narrow" w:hAnsi="Arial Narrow" w:cs="Arial"/>
          <w:b/>
          <w:sz w:val="28"/>
          <w:szCs w:val="28"/>
        </w:rPr>
        <w:t xml:space="preserve"> into a PICC totally occluded PICC – unable to flush and no blood return!</w:t>
      </w:r>
    </w:p>
    <w:p w:rsidR="003B6511" w:rsidRDefault="003B6511" w:rsidP="003B6511">
      <w:pPr>
        <w:tabs>
          <w:tab w:val="left" w:pos="8080"/>
        </w:tabs>
        <w:overflowPunct w:val="0"/>
        <w:autoSpaceDE w:val="0"/>
        <w:autoSpaceDN w:val="0"/>
        <w:adjustRightInd w:val="0"/>
        <w:ind w:right="29"/>
        <w:jc w:val="center"/>
        <w:rPr>
          <w:rFonts w:ascii="Arial Narrow" w:hAnsi="Arial Narrow" w:cs="Arial"/>
          <w:b/>
          <w:sz w:val="28"/>
          <w:szCs w:val="28"/>
        </w:rPr>
      </w:pPr>
    </w:p>
    <w:p w:rsidR="003B6511" w:rsidRDefault="003B6511" w:rsidP="003B6511">
      <w:pPr>
        <w:rPr>
          <w:rFonts w:ascii="Arial Narrow" w:hAnsi="Arial Narrow" w:cs="Arial"/>
          <w:sz w:val="28"/>
          <w:szCs w:val="28"/>
        </w:rPr>
      </w:pPr>
      <w:proofErr w:type="spellStart"/>
      <w:proofErr w:type="gramStart"/>
      <w:r>
        <w:rPr>
          <w:rFonts w:ascii="Arial Narrow" w:hAnsi="Arial Narrow" w:cs="Arial"/>
          <w:sz w:val="28"/>
          <w:szCs w:val="28"/>
        </w:rPr>
        <w:t>tPA</w:t>
      </w:r>
      <w:proofErr w:type="spellEnd"/>
      <w:proofErr w:type="gramEnd"/>
      <w:r>
        <w:rPr>
          <w:rFonts w:ascii="Arial Narrow" w:hAnsi="Arial Narrow" w:cs="Arial"/>
          <w:sz w:val="28"/>
          <w:szCs w:val="28"/>
        </w:rPr>
        <w:t xml:space="preserve"> (tissue plasminogen activator) or </w:t>
      </w:r>
      <w:proofErr w:type="spellStart"/>
      <w:r>
        <w:rPr>
          <w:rFonts w:ascii="Arial Narrow" w:hAnsi="Arial Narrow" w:cs="Arial"/>
          <w:sz w:val="28"/>
          <w:szCs w:val="28"/>
        </w:rPr>
        <w:t>Alteplase</w:t>
      </w:r>
      <w:proofErr w:type="spellEnd"/>
      <w:r>
        <w:rPr>
          <w:rFonts w:ascii="Arial Narrow" w:hAnsi="Arial Narrow" w:cs="Arial"/>
          <w:sz w:val="28"/>
          <w:szCs w:val="28"/>
        </w:rPr>
        <w:t xml:space="preserve"> is a fibrinolytic agent that breaks down blood clots. It is from the same group of drugs as </w:t>
      </w:r>
      <w:proofErr w:type="spellStart"/>
      <w:r>
        <w:rPr>
          <w:rFonts w:ascii="Arial Narrow" w:hAnsi="Arial Narrow" w:cs="Arial"/>
          <w:sz w:val="28"/>
          <w:szCs w:val="28"/>
        </w:rPr>
        <w:t>urokinase</w:t>
      </w:r>
      <w:proofErr w:type="spellEnd"/>
      <w:r>
        <w:rPr>
          <w:rFonts w:ascii="Arial Narrow" w:hAnsi="Arial Narrow" w:cs="Arial"/>
          <w:sz w:val="28"/>
          <w:szCs w:val="28"/>
        </w:rPr>
        <w:t xml:space="preserve"> and is licensed for use to resolve central venous catheter occlusion due to blood coagulation. This can be a total occlusion or a partial occlusion (not be able to obtain a blood return). </w:t>
      </w:r>
      <w:r>
        <w:rPr>
          <w:rFonts w:ascii="Arial Narrow" w:hAnsi="Arial Narrow" w:cs="Arial"/>
          <w:b/>
          <w:sz w:val="28"/>
          <w:szCs w:val="28"/>
        </w:rPr>
        <w:t>There is</w:t>
      </w:r>
      <w:r>
        <w:rPr>
          <w:rFonts w:ascii="Arial Narrow" w:hAnsi="Arial Narrow" w:cs="Arial"/>
          <w:sz w:val="28"/>
          <w:szCs w:val="28"/>
        </w:rPr>
        <w:t xml:space="preserve"> a patient group direction for the </w:t>
      </w:r>
      <w:proofErr w:type="spellStart"/>
      <w:r>
        <w:rPr>
          <w:rFonts w:ascii="Arial Narrow" w:hAnsi="Arial Narrow" w:cs="Arial"/>
          <w:sz w:val="28"/>
          <w:szCs w:val="28"/>
        </w:rPr>
        <w:t>Actilyse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In order for staff to give this drug using the PGD their name must be on the PGD document (VCC intranet; clinical guidelines; policies and procedures; PGD’s bottom left hand side) – if not, the drug has to be prescribed on a drug chart prior to administration. To have your name placed on the PGD you must read these guidelines and the PGD and inform the IV Access Specialist who will place your name on the list.</w:t>
      </w:r>
    </w:p>
    <w:p w:rsidR="003B6511" w:rsidRDefault="003B6511" w:rsidP="003B6511">
      <w:pPr>
        <w:rPr>
          <w:rFonts w:ascii="Arial Narrow" w:hAnsi="Arial Narrow" w:cs="Arial"/>
          <w:sz w:val="28"/>
          <w:szCs w:val="28"/>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00"/>
        <w:gridCol w:w="6666"/>
      </w:tblGrid>
      <w:tr w:rsidR="003B6511" w:rsidTr="003B6511">
        <w:tc>
          <w:tcPr>
            <w:tcW w:w="3936" w:type="dxa"/>
            <w:hideMark/>
          </w:tcPr>
          <w:p w:rsidR="003B6511" w:rsidRDefault="003B6511">
            <w:pPr>
              <w:rPr>
                <w:rFonts w:ascii="Arial Narrow" w:hAnsi="Arial Narrow" w:cs="Arial"/>
                <w:sz w:val="28"/>
                <w:szCs w:val="28"/>
                <w:lang w:val="en-US" w:eastAsia="en-US"/>
              </w:rPr>
            </w:pPr>
            <w:r>
              <w:rPr>
                <w:noProof/>
              </w:rPr>
              <w:drawing>
                <wp:inline distT="0" distB="0" distL="0" distR="0">
                  <wp:extent cx="1600200" cy="1200150"/>
                  <wp:effectExtent l="0" t="9525" r="9525" b="9525"/>
                  <wp:docPr id="5" name="Picture 5" descr="20190131_104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20190131_10414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5400000">
                            <a:off x="0" y="0"/>
                            <a:ext cx="1600200" cy="1200150"/>
                          </a:xfrm>
                          <a:prstGeom prst="rect">
                            <a:avLst/>
                          </a:prstGeom>
                          <a:noFill/>
                          <a:ln>
                            <a:noFill/>
                          </a:ln>
                        </pic:spPr>
                      </pic:pic>
                    </a:graphicData>
                  </a:graphic>
                </wp:inline>
              </w:drawing>
            </w:r>
          </w:p>
        </w:tc>
        <w:tc>
          <w:tcPr>
            <w:tcW w:w="7080" w:type="dxa"/>
          </w:tcPr>
          <w:p w:rsidR="003B6511" w:rsidRDefault="003B6511">
            <w:pPr>
              <w:rPr>
                <w:rFonts w:ascii="Arial Narrow" w:hAnsi="Arial Narrow" w:cs="Arial"/>
                <w:sz w:val="28"/>
                <w:szCs w:val="28"/>
                <w:lang w:val="en-US" w:eastAsia="en-US"/>
              </w:rPr>
            </w:pPr>
          </w:p>
          <w:p w:rsidR="003B6511" w:rsidRDefault="003B6511">
            <w:pPr>
              <w:rPr>
                <w:rFonts w:ascii="Arial Narrow" w:hAnsi="Arial Narrow" w:cs="Arial"/>
                <w:sz w:val="28"/>
                <w:szCs w:val="28"/>
                <w:lang w:eastAsia="en-US"/>
              </w:rPr>
            </w:pPr>
            <w:proofErr w:type="spellStart"/>
            <w:r>
              <w:rPr>
                <w:rFonts w:ascii="Arial Narrow" w:hAnsi="Arial Narrow" w:cs="Arial"/>
                <w:sz w:val="28"/>
                <w:szCs w:val="28"/>
                <w:lang w:eastAsia="en-US"/>
              </w:rPr>
              <w:t>Actilyse</w:t>
            </w:r>
            <w:proofErr w:type="spellEnd"/>
            <w:r>
              <w:rPr>
                <w:rFonts w:ascii="Arial Narrow" w:hAnsi="Arial Narrow" w:cs="Arial"/>
                <w:sz w:val="28"/>
                <w:szCs w:val="28"/>
                <w:lang w:eastAsia="en-US"/>
              </w:rPr>
              <w:t xml:space="preserve"> </w:t>
            </w:r>
            <w:proofErr w:type="spellStart"/>
            <w:r>
              <w:rPr>
                <w:rFonts w:ascii="Arial Narrow" w:hAnsi="Arial Narrow" w:cs="Arial"/>
                <w:sz w:val="28"/>
                <w:szCs w:val="28"/>
                <w:lang w:eastAsia="en-US"/>
              </w:rPr>
              <w:t>Cathflo</w:t>
            </w:r>
            <w:proofErr w:type="spellEnd"/>
            <w:r>
              <w:rPr>
                <w:rFonts w:ascii="Arial Narrow" w:hAnsi="Arial Narrow" w:cs="Arial"/>
                <w:sz w:val="28"/>
                <w:szCs w:val="28"/>
                <w:lang w:eastAsia="en-US"/>
              </w:rPr>
              <w:t xml:space="preserve"> needs to be stored in the </w:t>
            </w:r>
            <w:r>
              <w:rPr>
                <w:rFonts w:ascii="Arial Narrow" w:hAnsi="Arial Narrow" w:cs="Arial"/>
                <w:b/>
                <w:sz w:val="28"/>
                <w:szCs w:val="28"/>
                <w:highlight w:val="yellow"/>
                <w:lang w:eastAsia="en-US"/>
              </w:rPr>
              <w:t>FRIDGE</w:t>
            </w:r>
            <w:r>
              <w:rPr>
                <w:rFonts w:ascii="Arial Narrow" w:hAnsi="Arial Narrow" w:cs="Arial"/>
                <w:sz w:val="28"/>
                <w:szCs w:val="28"/>
                <w:lang w:eastAsia="en-US"/>
              </w:rPr>
              <w:t xml:space="preserve"> between 2-8 degrees and ideally administered </w:t>
            </w:r>
            <w:r>
              <w:rPr>
                <w:rFonts w:ascii="Arial Narrow" w:hAnsi="Arial Narrow" w:cs="Arial"/>
                <w:sz w:val="28"/>
                <w:szCs w:val="28"/>
                <w:highlight w:val="yellow"/>
                <w:lang w:eastAsia="en-US"/>
              </w:rPr>
              <w:t>within 20mins of rem</w:t>
            </w:r>
            <w:r>
              <w:rPr>
                <w:rFonts w:ascii="Arial Narrow" w:hAnsi="Arial Narrow" w:cs="Arial"/>
                <w:sz w:val="28"/>
                <w:szCs w:val="28"/>
                <w:lang w:eastAsia="en-US"/>
              </w:rPr>
              <w:t>oval from the fridge.</w:t>
            </w:r>
          </w:p>
          <w:p w:rsidR="003B6511" w:rsidRDefault="003B6511">
            <w:pPr>
              <w:rPr>
                <w:rFonts w:ascii="Arial Narrow" w:hAnsi="Arial Narrow" w:cs="Arial"/>
                <w:sz w:val="28"/>
                <w:szCs w:val="28"/>
                <w:lang w:val="en-US" w:eastAsia="en-US"/>
              </w:rPr>
            </w:pPr>
          </w:p>
          <w:p w:rsidR="003B6511" w:rsidRDefault="003B6511">
            <w:pPr>
              <w:rPr>
                <w:rFonts w:ascii="Arial Narrow" w:hAnsi="Arial Narrow" w:cs="Arial"/>
                <w:sz w:val="28"/>
                <w:szCs w:val="28"/>
                <w:lang w:eastAsia="en-US"/>
              </w:rPr>
            </w:pPr>
            <w:r>
              <w:rPr>
                <w:rFonts w:ascii="Arial Narrow" w:hAnsi="Arial Narrow" w:cs="Arial"/>
                <w:sz w:val="28"/>
                <w:szCs w:val="28"/>
                <w:lang w:eastAsia="en-US"/>
              </w:rPr>
              <w:t>In the box pictured to the left there are individual 2mg vials.</w:t>
            </w:r>
          </w:p>
          <w:p w:rsidR="003B6511" w:rsidRDefault="003B6511">
            <w:pPr>
              <w:rPr>
                <w:rFonts w:ascii="Arial Narrow" w:hAnsi="Arial Narrow" w:cs="Arial"/>
                <w:sz w:val="28"/>
                <w:szCs w:val="28"/>
                <w:lang w:val="en-US" w:eastAsia="en-US"/>
              </w:rPr>
            </w:pPr>
          </w:p>
          <w:p w:rsidR="003B6511" w:rsidRDefault="003B6511">
            <w:pPr>
              <w:rPr>
                <w:rFonts w:ascii="Arial Narrow" w:hAnsi="Arial Narrow" w:cs="Arial"/>
                <w:sz w:val="28"/>
                <w:szCs w:val="28"/>
                <w:lang w:val="en-US" w:eastAsia="en-US"/>
              </w:rPr>
            </w:pPr>
          </w:p>
        </w:tc>
      </w:tr>
    </w:tbl>
    <w:p w:rsidR="003B6511" w:rsidRDefault="003B6511" w:rsidP="003B6511">
      <w:pPr>
        <w:rPr>
          <w:rFonts w:ascii="Arial Narrow" w:hAnsi="Arial Narrow" w:cs="Arial"/>
          <w:sz w:val="28"/>
          <w:szCs w:val="28"/>
        </w:rPr>
      </w:pPr>
    </w:p>
    <w:p w:rsidR="003B6511" w:rsidRDefault="003B6511" w:rsidP="003B6511">
      <w:pPr>
        <w:rPr>
          <w:rFonts w:ascii="Arial Narrow" w:hAnsi="Arial Narrow" w:cs="Arial"/>
          <w:sz w:val="28"/>
          <w:szCs w:val="28"/>
        </w:rPr>
      </w:pPr>
      <w:r>
        <w:rPr>
          <w:rFonts w:ascii="Arial Narrow" w:hAnsi="Arial Narrow" w:cs="Arial"/>
          <w:sz w:val="28"/>
          <w:szCs w:val="28"/>
        </w:rPr>
        <w:t xml:space="preserve">Do not proceed if the patient is allergic to </w:t>
      </w:r>
      <w:proofErr w:type="spellStart"/>
      <w:r>
        <w:rPr>
          <w:rFonts w:ascii="Arial Narrow" w:hAnsi="Arial Narrow" w:cs="Arial"/>
          <w:sz w:val="28"/>
          <w:szCs w:val="28"/>
        </w:rPr>
        <w:t>alteplase</w:t>
      </w:r>
      <w:proofErr w:type="spellEnd"/>
      <w:r>
        <w:rPr>
          <w:rFonts w:ascii="Arial Narrow" w:hAnsi="Arial Narrow" w:cs="Arial"/>
          <w:sz w:val="28"/>
          <w:szCs w:val="28"/>
        </w:rPr>
        <w:t>, gentamycin or latex.</w:t>
      </w:r>
    </w:p>
    <w:p w:rsidR="003B6511" w:rsidRDefault="003B6511" w:rsidP="003B6511">
      <w:pPr>
        <w:rPr>
          <w:rFonts w:ascii="Arial Narrow" w:hAnsi="Arial Narrow" w:cs="Arial"/>
          <w:sz w:val="28"/>
          <w:szCs w:val="28"/>
        </w:rPr>
      </w:pPr>
    </w:p>
    <w:p w:rsidR="003B6511" w:rsidRDefault="003B6511" w:rsidP="003B6511">
      <w:pPr>
        <w:rPr>
          <w:rFonts w:ascii="Arial Narrow" w:hAnsi="Arial Narrow" w:cs="Arial"/>
          <w:sz w:val="28"/>
          <w:szCs w:val="28"/>
          <w:u w:val="single"/>
        </w:rPr>
      </w:pPr>
      <w:r>
        <w:rPr>
          <w:rFonts w:ascii="Arial Narrow" w:hAnsi="Arial Narrow" w:cs="Arial"/>
          <w:sz w:val="28"/>
          <w:szCs w:val="28"/>
          <w:u w:val="single"/>
        </w:rPr>
        <w:t>Caution to be exercised for the following:</w:t>
      </w:r>
    </w:p>
    <w:p w:rsidR="003B6511" w:rsidRDefault="003B6511" w:rsidP="003B6511">
      <w:pPr>
        <w:pStyle w:val="ListParagraph"/>
        <w:numPr>
          <w:ilvl w:val="1"/>
          <w:numId w:val="3"/>
        </w:numPr>
        <w:rPr>
          <w:rFonts w:ascii="Arial Narrow" w:hAnsi="Arial Narrow" w:cs="Arial"/>
          <w:sz w:val="28"/>
          <w:szCs w:val="28"/>
        </w:rPr>
      </w:pPr>
      <w:r>
        <w:rPr>
          <w:rFonts w:ascii="Arial Narrow" w:hAnsi="Arial Narrow" w:cs="Arial"/>
          <w:sz w:val="28"/>
          <w:szCs w:val="28"/>
        </w:rPr>
        <w:t>Active internal bleeding</w:t>
      </w:r>
    </w:p>
    <w:p w:rsidR="003B6511" w:rsidRDefault="003B6511" w:rsidP="003B6511">
      <w:pPr>
        <w:pStyle w:val="ListParagraph"/>
        <w:numPr>
          <w:ilvl w:val="1"/>
          <w:numId w:val="3"/>
        </w:numPr>
        <w:rPr>
          <w:rFonts w:ascii="Arial Narrow" w:hAnsi="Arial Narrow" w:cs="Arial"/>
          <w:sz w:val="28"/>
          <w:szCs w:val="28"/>
        </w:rPr>
      </w:pPr>
      <w:r>
        <w:rPr>
          <w:rFonts w:ascii="Arial Narrow" w:hAnsi="Arial Narrow" w:cs="Arial"/>
          <w:sz w:val="28"/>
          <w:szCs w:val="28"/>
        </w:rPr>
        <w:t>Any of the following within the last 48hrs: Surgery, percutaneous biopsy of internal organs or deep tissues.</w:t>
      </w:r>
    </w:p>
    <w:p w:rsidR="003B6511" w:rsidRDefault="003B6511" w:rsidP="003B6511">
      <w:pPr>
        <w:pStyle w:val="ListParagraph"/>
        <w:numPr>
          <w:ilvl w:val="1"/>
          <w:numId w:val="3"/>
        </w:numPr>
        <w:rPr>
          <w:rFonts w:ascii="Arial Narrow" w:hAnsi="Arial Narrow" w:cs="Arial"/>
          <w:sz w:val="28"/>
          <w:szCs w:val="28"/>
        </w:rPr>
      </w:pPr>
      <w:proofErr w:type="spellStart"/>
      <w:r>
        <w:rPr>
          <w:rFonts w:ascii="Arial Narrow" w:hAnsi="Arial Narrow" w:cs="Arial"/>
          <w:sz w:val="28"/>
          <w:szCs w:val="28"/>
        </w:rPr>
        <w:t>Thrombocytopaenia</w:t>
      </w:r>
      <w:proofErr w:type="spellEnd"/>
    </w:p>
    <w:p w:rsidR="003B6511" w:rsidRDefault="003B6511" w:rsidP="003B6511">
      <w:pPr>
        <w:pStyle w:val="ListParagraph"/>
        <w:numPr>
          <w:ilvl w:val="1"/>
          <w:numId w:val="3"/>
        </w:numPr>
        <w:rPr>
          <w:rFonts w:ascii="Arial Narrow" w:hAnsi="Arial Narrow" w:cs="Arial"/>
          <w:sz w:val="28"/>
          <w:szCs w:val="28"/>
        </w:rPr>
      </w:pPr>
      <w:r>
        <w:rPr>
          <w:rFonts w:ascii="Arial Narrow" w:hAnsi="Arial Narrow" w:cs="Arial"/>
          <w:sz w:val="28"/>
          <w:szCs w:val="28"/>
        </w:rPr>
        <w:t>Any condition where bleeding is a significant hazard</w:t>
      </w:r>
    </w:p>
    <w:p w:rsidR="003B6511" w:rsidRDefault="003B6511" w:rsidP="003B6511">
      <w:pPr>
        <w:pStyle w:val="ListParagraph"/>
        <w:numPr>
          <w:ilvl w:val="1"/>
          <w:numId w:val="3"/>
        </w:numPr>
        <w:rPr>
          <w:rFonts w:ascii="Arial Narrow" w:hAnsi="Arial Narrow" w:cs="Arial"/>
          <w:sz w:val="28"/>
          <w:szCs w:val="28"/>
        </w:rPr>
      </w:pPr>
      <w:r>
        <w:rPr>
          <w:rFonts w:ascii="Arial Narrow" w:hAnsi="Arial Narrow" w:cs="Arial"/>
          <w:sz w:val="28"/>
          <w:szCs w:val="28"/>
        </w:rPr>
        <w:t xml:space="preserve">The risk of hypersensitivity reactions may be increased in patient on ACE inhibitors </w:t>
      </w:r>
    </w:p>
    <w:p w:rsidR="003B6511" w:rsidRDefault="003B6511" w:rsidP="003B6511">
      <w:pPr>
        <w:pStyle w:val="ListParagraph"/>
        <w:numPr>
          <w:ilvl w:val="1"/>
          <w:numId w:val="3"/>
        </w:numPr>
        <w:rPr>
          <w:rFonts w:ascii="Arial Narrow" w:hAnsi="Arial Narrow" w:cs="Arial"/>
          <w:sz w:val="28"/>
          <w:szCs w:val="28"/>
        </w:rPr>
      </w:pPr>
      <w:r>
        <w:rPr>
          <w:rFonts w:ascii="Arial Narrow" w:hAnsi="Arial Narrow" w:cs="Arial"/>
          <w:sz w:val="28"/>
          <w:szCs w:val="28"/>
        </w:rPr>
        <w:t xml:space="preserve">The risk of haemorrhage is increased in patients on other medications that inhibit coagulation (i.e. oral anticoagulants, heparin </w:t>
      </w:r>
      <w:proofErr w:type="spellStart"/>
      <w:r>
        <w:rPr>
          <w:rFonts w:ascii="Arial Narrow" w:hAnsi="Arial Narrow" w:cs="Arial"/>
          <w:sz w:val="28"/>
          <w:szCs w:val="28"/>
        </w:rPr>
        <w:t>etc</w:t>
      </w:r>
      <w:proofErr w:type="spellEnd"/>
      <w:r>
        <w:rPr>
          <w:rFonts w:ascii="Arial Narrow" w:hAnsi="Arial Narrow" w:cs="Arial"/>
          <w:sz w:val="28"/>
          <w:szCs w:val="28"/>
        </w:rPr>
        <w:t>)</w:t>
      </w:r>
    </w:p>
    <w:p w:rsidR="003B6511" w:rsidRDefault="003B6511" w:rsidP="003B6511">
      <w:pPr>
        <w:rPr>
          <w:rFonts w:ascii="Arial Narrow" w:hAnsi="Arial Narrow" w:cs="Arial"/>
          <w:u w:val="single"/>
        </w:rPr>
      </w:pPr>
    </w:p>
    <w:p w:rsidR="003B6511" w:rsidRDefault="003B6511" w:rsidP="003B6511">
      <w:pPr>
        <w:rPr>
          <w:rFonts w:ascii="Arial Narrow" w:hAnsi="Arial Narrow" w:cs="Arial"/>
          <w:sz w:val="28"/>
          <w:szCs w:val="28"/>
        </w:rPr>
      </w:pPr>
      <w:r>
        <w:rPr>
          <w:rFonts w:ascii="Arial Narrow" w:hAnsi="Arial Narrow" w:cs="Arial"/>
          <w:sz w:val="28"/>
          <w:szCs w:val="28"/>
          <w:u w:val="single"/>
        </w:rPr>
        <w:t>Equipment required</w:t>
      </w:r>
      <w:r>
        <w:rPr>
          <w:rFonts w:ascii="Arial Narrow" w:hAnsi="Arial Narrow" w:cs="Arial"/>
          <w:sz w:val="28"/>
          <w:szCs w:val="28"/>
        </w:rPr>
        <w:t xml:space="preserve">: Plastic tray; pair of non-sterile gloves; 2 x </w:t>
      </w:r>
      <w:proofErr w:type="spellStart"/>
      <w:r>
        <w:rPr>
          <w:rFonts w:ascii="Arial Narrow" w:hAnsi="Arial Narrow" w:cs="Arial"/>
          <w:b/>
          <w:color w:val="FF0000"/>
          <w:sz w:val="28"/>
          <w:szCs w:val="28"/>
        </w:rPr>
        <w:t>luer</w:t>
      </w:r>
      <w:proofErr w:type="spellEnd"/>
      <w:r>
        <w:rPr>
          <w:rFonts w:ascii="Arial Narrow" w:hAnsi="Arial Narrow" w:cs="Arial"/>
          <w:b/>
          <w:color w:val="FF0000"/>
          <w:sz w:val="28"/>
          <w:szCs w:val="28"/>
        </w:rPr>
        <w:t xml:space="preserve"> lock</w:t>
      </w:r>
      <w:r>
        <w:rPr>
          <w:rFonts w:ascii="Arial Narrow" w:hAnsi="Arial Narrow" w:cs="Arial"/>
          <w:sz w:val="28"/>
          <w:szCs w:val="28"/>
        </w:rPr>
        <w:t xml:space="preserve"> 10ml syringes; blunt needle, 3 way tap: green </w:t>
      </w:r>
      <w:proofErr w:type="spellStart"/>
      <w:r>
        <w:rPr>
          <w:rFonts w:ascii="Arial Narrow" w:hAnsi="Arial Narrow" w:cs="Arial"/>
          <w:sz w:val="28"/>
          <w:szCs w:val="28"/>
        </w:rPr>
        <w:t>clinell</w:t>
      </w:r>
      <w:proofErr w:type="spellEnd"/>
      <w:r>
        <w:rPr>
          <w:rFonts w:ascii="Arial Narrow" w:hAnsi="Arial Narrow" w:cs="Arial"/>
          <w:sz w:val="28"/>
          <w:szCs w:val="28"/>
        </w:rPr>
        <w:t xml:space="preserve"> wipe x 2; needle free connector, Vial of </w:t>
      </w:r>
      <w:proofErr w:type="spellStart"/>
      <w:r>
        <w:rPr>
          <w:rFonts w:ascii="Arial Narrow" w:hAnsi="Arial Narrow" w:cs="Arial"/>
          <w:sz w:val="28"/>
          <w:szCs w:val="28"/>
        </w:rPr>
        <w:t>tPA</w:t>
      </w:r>
      <w:proofErr w:type="spellEnd"/>
      <w:r>
        <w:rPr>
          <w:rFonts w:ascii="Arial Narrow" w:hAnsi="Arial Narrow" w:cs="Arial"/>
          <w:sz w:val="28"/>
          <w:szCs w:val="28"/>
        </w:rPr>
        <w:t xml:space="preserve"> (</w:t>
      </w:r>
      <w:proofErr w:type="spellStart"/>
      <w:r>
        <w:rPr>
          <w:rFonts w:ascii="Arial Narrow" w:hAnsi="Arial Narrow" w:cs="Arial"/>
          <w:sz w:val="28"/>
          <w:szCs w:val="28"/>
        </w:rPr>
        <w:t>Alteplase</w:t>
      </w:r>
      <w:proofErr w:type="spellEnd"/>
      <w:r>
        <w:rPr>
          <w:rFonts w:ascii="Arial Narrow" w:hAnsi="Arial Narrow" w:cs="Arial"/>
          <w:sz w:val="28"/>
          <w:szCs w:val="28"/>
        </w:rPr>
        <w:t xml:space="preserve">) brand name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w:t>
      </w:r>
      <w:r>
        <w:rPr>
          <w:rFonts w:ascii="Arial Narrow" w:hAnsi="Arial Narrow" w:cs="Arial"/>
          <w:b/>
          <w:sz w:val="28"/>
          <w:szCs w:val="28"/>
        </w:rPr>
        <w:t xml:space="preserve">2mg vial; </w:t>
      </w:r>
      <w:r>
        <w:rPr>
          <w:rFonts w:ascii="Arial Narrow" w:hAnsi="Arial Narrow" w:cs="Arial"/>
          <w:sz w:val="28"/>
          <w:szCs w:val="28"/>
        </w:rPr>
        <w:t>1 x ampoule of sterile water for injection</w:t>
      </w:r>
    </w:p>
    <w:p w:rsidR="003B6511" w:rsidRDefault="003B6511" w:rsidP="003B6511">
      <w:pPr>
        <w:rPr>
          <w:rFonts w:ascii="Arial Narrow" w:hAnsi="Arial Narrow" w:cs="Arial"/>
          <w:sz w:val="28"/>
          <w:szCs w:val="28"/>
          <w:u w:val="single"/>
        </w:rPr>
      </w:pPr>
    </w:p>
    <w:p w:rsidR="003B6511" w:rsidRDefault="003B6511" w:rsidP="003B6511">
      <w:pPr>
        <w:rPr>
          <w:rFonts w:ascii="Arial Narrow" w:hAnsi="Arial Narrow" w:cs="Arial"/>
          <w:sz w:val="28"/>
          <w:szCs w:val="28"/>
        </w:rPr>
      </w:pPr>
      <w:r>
        <w:rPr>
          <w:rFonts w:ascii="Arial Narrow" w:hAnsi="Arial Narrow" w:cs="Arial"/>
          <w:sz w:val="28"/>
          <w:szCs w:val="28"/>
          <w:u w:val="single"/>
        </w:rPr>
        <w:t>Procedure</w:t>
      </w:r>
      <w:r>
        <w:rPr>
          <w:rFonts w:ascii="Arial Narrow" w:hAnsi="Arial Narrow" w:cs="Arial"/>
          <w:sz w:val="28"/>
          <w:szCs w:val="28"/>
        </w:rPr>
        <w:t>: Using ANTT principles:</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t xml:space="preserve">Wash hands.  Clean plastic tray with </w:t>
      </w:r>
      <w:proofErr w:type="spellStart"/>
      <w:r>
        <w:rPr>
          <w:rFonts w:ascii="Arial Narrow" w:hAnsi="Arial Narrow" w:cs="Arial"/>
          <w:sz w:val="28"/>
          <w:szCs w:val="28"/>
        </w:rPr>
        <w:t>clinell</w:t>
      </w:r>
      <w:proofErr w:type="spellEnd"/>
      <w:r>
        <w:rPr>
          <w:rFonts w:ascii="Arial Narrow" w:hAnsi="Arial Narrow" w:cs="Arial"/>
          <w:sz w:val="28"/>
          <w:szCs w:val="28"/>
        </w:rPr>
        <w:t xml:space="preserve"> antiseptic wipes and leave to dry.</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t xml:space="preserve">Place </w:t>
      </w:r>
      <w:r>
        <w:rPr>
          <w:rFonts w:ascii="Arial Narrow" w:hAnsi="Arial Narrow" w:cs="Arial"/>
          <w:b/>
          <w:sz w:val="28"/>
          <w:szCs w:val="28"/>
        </w:rPr>
        <w:t xml:space="preserve">unopened </w:t>
      </w:r>
      <w:r>
        <w:rPr>
          <w:rFonts w:ascii="Arial Narrow" w:hAnsi="Arial Narrow" w:cs="Arial"/>
          <w:sz w:val="28"/>
          <w:szCs w:val="28"/>
        </w:rPr>
        <w:t xml:space="preserve">equipment into the tray: 2 x </w:t>
      </w:r>
      <w:proofErr w:type="spellStart"/>
      <w:r>
        <w:rPr>
          <w:rFonts w:ascii="Arial Narrow" w:hAnsi="Arial Narrow" w:cs="Arial"/>
          <w:sz w:val="28"/>
          <w:szCs w:val="28"/>
        </w:rPr>
        <w:t>luer</w:t>
      </w:r>
      <w:proofErr w:type="spellEnd"/>
      <w:r>
        <w:rPr>
          <w:rFonts w:ascii="Arial Narrow" w:hAnsi="Arial Narrow" w:cs="Arial"/>
          <w:sz w:val="28"/>
          <w:szCs w:val="28"/>
        </w:rPr>
        <w:t xml:space="preserve"> lock syringes, blunt needle, 3 way tap, </w:t>
      </w:r>
      <w:proofErr w:type="spellStart"/>
      <w:r>
        <w:rPr>
          <w:rFonts w:ascii="Arial Narrow" w:hAnsi="Arial Narrow" w:cs="Arial"/>
          <w:sz w:val="28"/>
          <w:szCs w:val="28"/>
        </w:rPr>
        <w:t>Actilyse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w:t>
      </w:r>
      <w:r>
        <w:rPr>
          <w:rFonts w:ascii="Arial Narrow" w:hAnsi="Arial Narrow" w:cs="Arial"/>
          <w:b/>
          <w:sz w:val="28"/>
          <w:szCs w:val="28"/>
        </w:rPr>
        <w:t>2mg vial</w:t>
      </w:r>
      <w:r>
        <w:rPr>
          <w:rFonts w:ascii="Arial Narrow" w:hAnsi="Arial Narrow" w:cs="Arial"/>
          <w:sz w:val="28"/>
          <w:szCs w:val="28"/>
        </w:rPr>
        <w:t xml:space="preserve">, non-sterile gloves, sterile water for injection ampoule and 2 x </w:t>
      </w:r>
      <w:proofErr w:type="spellStart"/>
      <w:r>
        <w:rPr>
          <w:rFonts w:ascii="Arial Narrow" w:hAnsi="Arial Narrow" w:cs="Arial"/>
          <w:sz w:val="28"/>
          <w:szCs w:val="28"/>
        </w:rPr>
        <w:t>clinell</w:t>
      </w:r>
      <w:proofErr w:type="spellEnd"/>
      <w:r>
        <w:rPr>
          <w:rFonts w:ascii="Arial Narrow" w:hAnsi="Arial Narrow" w:cs="Arial"/>
          <w:sz w:val="28"/>
          <w:szCs w:val="28"/>
        </w:rPr>
        <w:t xml:space="preserve">.  </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t xml:space="preserve">Put on non-sterile gloves.  Remove cap from the </w:t>
      </w:r>
      <w:proofErr w:type="spellStart"/>
      <w:r>
        <w:rPr>
          <w:rFonts w:ascii="Arial Narrow" w:hAnsi="Arial Narrow" w:cs="Arial"/>
          <w:sz w:val="28"/>
          <w:szCs w:val="28"/>
        </w:rPr>
        <w:t>Actilyse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w:t>
      </w:r>
      <w:r>
        <w:rPr>
          <w:rFonts w:ascii="Arial Narrow" w:hAnsi="Arial Narrow" w:cs="Arial"/>
          <w:b/>
          <w:sz w:val="28"/>
          <w:szCs w:val="28"/>
        </w:rPr>
        <w:t xml:space="preserve">2mg </w:t>
      </w:r>
      <w:r>
        <w:rPr>
          <w:rFonts w:ascii="Arial Narrow" w:hAnsi="Arial Narrow" w:cs="Arial"/>
          <w:sz w:val="28"/>
          <w:szCs w:val="28"/>
        </w:rPr>
        <w:t xml:space="preserve">vial, clean bung with the </w:t>
      </w:r>
      <w:proofErr w:type="spellStart"/>
      <w:r>
        <w:rPr>
          <w:rFonts w:ascii="Arial Narrow" w:hAnsi="Arial Narrow" w:cs="Arial"/>
          <w:sz w:val="28"/>
          <w:szCs w:val="28"/>
        </w:rPr>
        <w:t>clinell</w:t>
      </w:r>
      <w:proofErr w:type="spellEnd"/>
      <w:r>
        <w:rPr>
          <w:rFonts w:ascii="Arial Narrow" w:hAnsi="Arial Narrow" w:cs="Arial"/>
          <w:sz w:val="28"/>
          <w:szCs w:val="28"/>
        </w:rPr>
        <w:t xml:space="preserve">. </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t xml:space="preserve">Draw up 2.2mls of the sterile water and reconstitute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powder. </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lastRenderedPageBreak/>
        <w:t xml:space="preserve">Mix gently by swirling the vial until the contents are completely dissolved.  </w:t>
      </w:r>
      <w:r>
        <w:rPr>
          <w:rFonts w:ascii="Arial Narrow" w:hAnsi="Arial Narrow" w:cs="Arial"/>
          <w:b/>
          <w:sz w:val="28"/>
          <w:szCs w:val="28"/>
        </w:rPr>
        <w:t>DO NOT SHAKE!</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t>Slight foaming is not unusual, let it stand undisturbed to allow air bubbles to dissipate.</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sz w:val="28"/>
          <w:szCs w:val="28"/>
        </w:rPr>
        <w:t xml:space="preserve">Draw up </w:t>
      </w:r>
      <w:r>
        <w:rPr>
          <w:rFonts w:ascii="Arial Narrow" w:hAnsi="Arial Narrow" w:cs="Arial"/>
          <w:b/>
          <w:sz w:val="28"/>
          <w:szCs w:val="28"/>
        </w:rPr>
        <w:t>2mls</w:t>
      </w:r>
      <w:r>
        <w:rPr>
          <w:rFonts w:ascii="Arial Narrow" w:hAnsi="Arial Narrow" w:cs="Arial"/>
          <w:sz w:val="28"/>
          <w:szCs w:val="28"/>
        </w:rPr>
        <w:t xml:space="preserve"> of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solution into one of the 10ml syringes.  Protect the tip in the syringe package.</w:t>
      </w:r>
    </w:p>
    <w:p w:rsidR="003B6511" w:rsidRDefault="003B6511" w:rsidP="003B6511">
      <w:pPr>
        <w:numPr>
          <w:ilvl w:val="0"/>
          <w:numId w:val="4"/>
        </w:numPr>
        <w:spacing w:before="120"/>
        <w:jc w:val="both"/>
        <w:rPr>
          <w:rFonts w:ascii="Arial Narrow" w:hAnsi="Arial Narrow" w:cs="Arial"/>
          <w:sz w:val="28"/>
          <w:szCs w:val="28"/>
        </w:rPr>
      </w:pPr>
      <w:r>
        <w:rPr>
          <w:rFonts w:ascii="Arial Narrow" w:hAnsi="Arial Narrow" w:cs="Arial"/>
          <w:color w:val="FF0000"/>
          <w:sz w:val="28"/>
          <w:szCs w:val="28"/>
        </w:rPr>
        <w:t>Prime</w:t>
      </w:r>
      <w:r>
        <w:rPr>
          <w:rFonts w:ascii="Arial Narrow" w:hAnsi="Arial Narrow" w:cs="Arial"/>
          <w:sz w:val="28"/>
          <w:szCs w:val="28"/>
        </w:rPr>
        <w:t xml:space="preserve"> the 3 way tap with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Protect key parts – place in the tray. </w:t>
      </w:r>
      <w:r>
        <w:rPr>
          <w:rFonts w:ascii="Arial Narrow" w:hAnsi="Arial Narrow" w:cs="Arial"/>
          <w:b/>
          <w:sz w:val="28"/>
          <w:szCs w:val="28"/>
        </w:rPr>
        <w:t>Remove the needle free connector</w:t>
      </w:r>
      <w:r>
        <w:rPr>
          <w:rFonts w:ascii="Arial Narrow" w:hAnsi="Arial Narrow" w:cs="Arial"/>
          <w:sz w:val="28"/>
          <w:szCs w:val="28"/>
        </w:rPr>
        <w:t xml:space="preserve">, clean the end of the catheter with a </w:t>
      </w:r>
      <w:proofErr w:type="spellStart"/>
      <w:r>
        <w:rPr>
          <w:rFonts w:ascii="Arial Narrow" w:hAnsi="Arial Narrow" w:cs="Arial"/>
          <w:sz w:val="28"/>
          <w:szCs w:val="28"/>
        </w:rPr>
        <w:t>clinell</w:t>
      </w:r>
      <w:proofErr w:type="spellEnd"/>
      <w:r>
        <w:rPr>
          <w:rFonts w:ascii="Arial Narrow" w:hAnsi="Arial Narrow" w:cs="Arial"/>
          <w:sz w:val="28"/>
          <w:szCs w:val="28"/>
        </w:rPr>
        <w:t xml:space="preserve"> – leave to dry. Attach the primed 3-way tap to the end of the catheter.  </w:t>
      </w:r>
    </w:p>
    <w:p w:rsidR="003B6511" w:rsidRDefault="003B6511" w:rsidP="003B6511">
      <w:pPr>
        <w:numPr>
          <w:ilvl w:val="0"/>
          <w:numId w:val="4"/>
        </w:numPr>
        <w:spacing w:before="120"/>
        <w:jc w:val="both"/>
        <w:rPr>
          <w:rFonts w:ascii="Arial Narrow" w:hAnsi="Arial Narrow" w:cs="Arial"/>
          <w:b/>
          <w:sz w:val="28"/>
          <w:szCs w:val="28"/>
        </w:rPr>
      </w:pPr>
      <w:r>
        <w:rPr>
          <w:rFonts w:ascii="Arial Narrow" w:hAnsi="Arial Narrow" w:cs="Arial"/>
          <w:sz w:val="28"/>
          <w:szCs w:val="28"/>
        </w:rPr>
        <w:t xml:space="preserve">Close the 3 way tap to the patient: attach the syringe containing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onto the three way tap at 3 o’clock and an empty syringe onto 6 o’clock (see picture below)</w:t>
      </w:r>
    </w:p>
    <w:p w:rsidR="003B6511" w:rsidRDefault="003B6511" w:rsidP="003B6511">
      <w:pPr>
        <w:spacing w:before="120"/>
        <w:jc w:val="both"/>
        <w:rPr>
          <w:rFonts w:ascii="Arial Narrow" w:hAnsi="Arial Narrow" w:cs="Arial"/>
          <w:sz w:val="28"/>
          <w:szCs w:val="28"/>
        </w:rPr>
      </w:pPr>
      <w:r>
        <w:rPr>
          <w:rFonts w:ascii="Arial Narrow" w:hAnsi="Arial Narrow" w:cs="Arial"/>
          <w:sz w:val="28"/>
          <w:szCs w:val="28"/>
        </w:rPr>
        <w:t xml:space="preserve">                                                       </w:t>
      </w:r>
      <w:r>
        <w:rPr>
          <w:rFonts w:ascii="Arial Narrow" w:hAnsi="Arial Narrow" w:cs="Arial"/>
          <w:noProof/>
          <w:sz w:val="28"/>
          <w:szCs w:val="28"/>
        </w:rPr>
        <w:drawing>
          <wp:inline distT="0" distB="0" distL="0" distR="0">
            <wp:extent cx="2133600" cy="15525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33600" cy="1552575"/>
                    </a:xfrm>
                    <a:prstGeom prst="rect">
                      <a:avLst/>
                    </a:prstGeom>
                    <a:noFill/>
                    <a:ln>
                      <a:noFill/>
                    </a:ln>
                  </pic:spPr>
                </pic:pic>
              </a:graphicData>
            </a:graphic>
          </wp:inline>
        </w:drawing>
      </w:r>
    </w:p>
    <w:p w:rsidR="003B6511" w:rsidRDefault="003B6511" w:rsidP="003B6511">
      <w:pPr>
        <w:spacing w:before="120"/>
        <w:ind w:left="360"/>
        <w:jc w:val="both"/>
        <w:rPr>
          <w:rFonts w:ascii="Arial Narrow" w:hAnsi="Arial Narrow" w:cs="Arial"/>
          <w:sz w:val="28"/>
          <w:szCs w:val="28"/>
        </w:rPr>
      </w:pPr>
      <w:r>
        <w:rPr>
          <w:rFonts w:ascii="Arial Narrow" w:hAnsi="Arial Narrow" w:cs="Arial"/>
          <w:sz w:val="28"/>
          <w:szCs w:val="28"/>
        </w:rPr>
        <w:t xml:space="preserve">    10.Turn the tap OFF to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syringe (3 o’clock – picture below left), pull back on empty syringe (6 o’clock) to create vacuum in catheter to approximately 8-9mls </w:t>
      </w:r>
      <w:r>
        <w:rPr>
          <w:rFonts w:ascii="Arial Narrow" w:hAnsi="Arial Narrow" w:cs="Arial"/>
          <w:b/>
          <w:sz w:val="28"/>
          <w:szCs w:val="28"/>
        </w:rPr>
        <w:t xml:space="preserve">and </w:t>
      </w:r>
      <w:r>
        <w:rPr>
          <w:rFonts w:ascii="Arial Narrow" w:hAnsi="Arial Narrow" w:cs="Arial"/>
          <w:b/>
          <w:color w:val="FF0000"/>
          <w:sz w:val="28"/>
          <w:szCs w:val="28"/>
          <w:u w:val="single"/>
        </w:rPr>
        <w:t>hold</w:t>
      </w:r>
      <w:r>
        <w:rPr>
          <w:rFonts w:ascii="Arial Narrow" w:hAnsi="Arial Narrow" w:cs="Arial"/>
          <w:b/>
          <w:sz w:val="28"/>
          <w:szCs w:val="28"/>
        </w:rPr>
        <w:t xml:space="preserve"> plunger at 8mls whilst at the same time turn</w:t>
      </w:r>
      <w:r>
        <w:rPr>
          <w:rFonts w:ascii="Arial Narrow" w:hAnsi="Arial Narrow" w:cs="Arial"/>
          <w:sz w:val="28"/>
          <w:szCs w:val="28"/>
        </w:rPr>
        <w:t xml:space="preserve"> </w:t>
      </w:r>
      <w:r>
        <w:rPr>
          <w:rFonts w:ascii="Arial Narrow" w:hAnsi="Arial Narrow" w:cs="Arial"/>
          <w:b/>
          <w:sz w:val="28"/>
          <w:szCs w:val="28"/>
        </w:rPr>
        <w:t>the closed position onto the empty syringe</w:t>
      </w:r>
      <w:r>
        <w:rPr>
          <w:rFonts w:ascii="Arial Narrow" w:hAnsi="Arial Narrow" w:cs="Arial"/>
          <w:sz w:val="28"/>
          <w:szCs w:val="28"/>
        </w:rPr>
        <w:t xml:space="preserve"> (below right)</w:t>
      </w:r>
      <w:r>
        <w:rPr>
          <w:rFonts w:ascii="Arial Narrow" w:hAnsi="Arial Narrow" w:cs="Arial"/>
          <w:b/>
          <w:sz w:val="28"/>
          <w:szCs w:val="28"/>
        </w:rPr>
        <w:t>.</w:t>
      </w:r>
      <w:r>
        <w:rPr>
          <w:rFonts w:ascii="Arial Narrow" w:hAnsi="Arial Narrow" w:cs="Arial"/>
          <w:sz w:val="28"/>
          <w:szCs w:val="28"/>
        </w:rPr>
        <w:t xml:space="preserve"> A small amount of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will enter catheter.</w:t>
      </w:r>
    </w:p>
    <w:p w:rsidR="003B6511" w:rsidRDefault="003B6511" w:rsidP="003B6511">
      <w:pPr>
        <w:spacing w:before="120"/>
        <w:ind w:left="360"/>
        <w:jc w:val="both"/>
        <w:rPr>
          <w:rFonts w:ascii="Arial Narrow" w:hAnsi="Arial Narrow" w:cs="Arial"/>
        </w:rPr>
      </w:pPr>
      <w:r>
        <w:rPr>
          <w:rFonts w:ascii="Arial Narrow" w:hAnsi="Arial Narrow" w:cs="Arial"/>
          <w:noProof/>
        </w:rPr>
        <w:drawing>
          <wp:inline distT="0" distB="0" distL="0" distR="0">
            <wp:extent cx="2428875" cy="18192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28875" cy="1819275"/>
                    </a:xfrm>
                    <a:prstGeom prst="rect">
                      <a:avLst/>
                    </a:prstGeom>
                    <a:noFill/>
                    <a:ln>
                      <a:noFill/>
                    </a:ln>
                  </pic:spPr>
                </pic:pic>
              </a:graphicData>
            </a:graphic>
          </wp:inline>
        </w:drawing>
      </w:r>
      <w:r>
        <w:rPr>
          <w:rFonts w:ascii="Arial Narrow" w:hAnsi="Arial Narrow" w:cs="Arial"/>
        </w:rPr>
        <w:t xml:space="preserve">      </w:t>
      </w:r>
      <w:r>
        <w:rPr>
          <w:rFonts w:ascii="Arial Narrow" w:hAnsi="Arial Narrow" w:cs="Arial"/>
          <w:noProof/>
        </w:rPr>
        <w:drawing>
          <wp:inline distT="0" distB="0" distL="0" distR="0">
            <wp:extent cx="2428875" cy="18192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28875" cy="1819275"/>
                    </a:xfrm>
                    <a:prstGeom prst="rect">
                      <a:avLst/>
                    </a:prstGeom>
                    <a:noFill/>
                    <a:ln>
                      <a:noFill/>
                    </a:ln>
                  </pic:spPr>
                </pic:pic>
              </a:graphicData>
            </a:graphic>
          </wp:inline>
        </w:drawing>
      </w:r>
    </w:p>
    <w:p w:rsidR="003B6511" w:rsidRDefault="003B6511" w:rsidP="003B6511">
      <w:pPr>
        <w:pStyle w:val="ListParagraph"/>
        <w:numPr>
          <w:ilvl w:val="0"/>
          <w:numId w:val="5"/>
        </w:numPr>
        <w:spacing w:before="120"/>
        <w:jc w:val="both"/>
        <w:rPr>
          <w:rFonts w:ascii="Arial Narrow" w:hAnsi="Arial Narrow" w:cs="Arial"/>
          <w:sz w:val="28"/>
          <w:szCs w:val="28"/>
        </w:rPr>
      </w:pPr>
      <w:r>
        <w:rPr>
          <w:rFonts w:ascii="Arial Narrow" w:hAnsi="Arial Narrow" w:cs="Arial"/>
          <w:sz w:val="28"/>
          <w:szCs w:val="28"/>
        </w:rPr>
        <w:t xml:space="preserve">Repeat procedure from point 6 another </w:t>
      </w:r>
      <w:r>
        <w:rPr>
          <w:rFonts w:ascii="Arial Narrow" w:hAnsi="Arial Narrow" w:cs="Arial"/>
          <w:b/>
          <w:sz w:val="28"/>
          <w:szCs w:val="28"/>
        </w:rPr>
        <w:t xml:space="preserve">3-5 times every 10 minutes or until </w:t>
      </w:r>
      <w:proofErr w:type="spellStart"/>
      <w:r>
        <w:rPr>
          <w:rFonts w:ascii="Arial Narrow" w:hAnsi="Arial Narrow" w:cs="Arial"/>
          <w:b/>
          <w:sz w:val="28"/>
          <w:szCs w:val="28"/>
        </w:rPr>
        <w:t>Actilase</w:t>
      </w:r>
      <w:proofErr w:type="spellEnd"/>
      <w:r>
        <w:rPr>
          <w:rFonts w:ascii="Arial Narrow" w:hAnsi="Arial Narrow" w:cs="Arial"/>
          <w:b/>
          <w:sz w:val="28"/>
          <w:szCs w:val="28"/>
        </w:rPr>
        <w:t xml:space="preserve"> </w:t>
      </w:r>
      <w:proofErr w:type="spellStart"/>
      <w:r>
        <w:rPr>
          <w:rFonts w:ascii="Arial Narrow" w:hAnsi="Arial Narrow" w:cs="Arial"/>
          <w:b/>
          <w:sz w:val="28"/>
          <w:szCs w:val="28"/>
        </w:rPr>
        <w:t>Cathflo</w:t>
      </w:r>
      <w:proofErr w:type="spellEnd"/>
      <w:r>
        <w:rPr>
          <w:rFonts w:ascii="Arial Narrow" w:hAnsi="Arial Narrow" w:cs="Arial"/>
          <w:sz w:val="28"/>
          <w:szCs w:val="28"/>
        </w:rPr>
        <w:t xml:space="preserve"> </w:t>
      </w:r>
      <w:r>
        <w:rPr>
          <w:rFonts w:ascii="Arial Narrow" w:hAnsi="Arial Narrow" w:cs="Arial"/>
          <w:b/>
          <w:sz w:val="28"/>
          <w:szCs w:val="28"/>
        </w:rPr>
        <w:t>has been infused</w:t>
      </w:r>
      <w:r>
        <w:rPr>
          <w:rFonts w:ascii="Arial Narrow" w:hAnsi="Arial Narrow" w:cs="Arial"/>
          <w:sz w:val="28"/>
          <w:szCs w:val="28"/>
        </w:rPr>
        <w:t xml:space="preserve">.  </w:t>
      </w:r>
    </w:p>
    <w:p w:rsidR="003B6511" w:rsidRDefault="003B6511" w:rsidP="003B6511">
      <w:pPr>
        <w:pStyle w:val="ListParagraph"/>
        <w:numPr>
          <w:ilvl w:val="0"/>
          <w:numId w:val="5"/>
        </w:numPr>
        <w:spacing w:before="120"/>
      </w:pPr>
      <w:r>
        <w:rPr>
          <w:rFonts w:ascii="Arial Narrow" w:hAnsi="Arial Narrow" w:cs="Arial"/>
          <w:sz w:val="28"/>
          <w:szCs w:val="28"/>
        </w:rPr>
        <w:t xml:space="preserve">After a total of </w:t>
      </w:r>
      <w:r>
        <w:rPr>
          <w:rFonts w:ascii="Arial Narrow" w:hAnsi="Arial Narrow" w:cs="Arial"/>
          <w:b/>
          <w:sz w:val="28"/>
          <w:szCs w:val="28"/>
        </w:rPr>
        <w:t xml:space="preserve">30 </w:t>
      </w:r>
      <w:proofErr w:type="spellStart"/>
      <w:r>
        <w:rPr>
          <w:rFonts w:ascii="Arial Narrow" w:hAnsi="Arial Narrow" w:cs="Arial"/>
          <w:b/>
          <w:sz w:val="28"/>
          <w:szCs w:val="28"/>
        </w:rPr>
        <w:t>mins</w:t>
      </w:r>
      <w:proofErr w:type="spellEnd"/>
      <w:r>
        <w:rPr>
          <w:rFonts w:ascii="Arial Narrow" w:hAnsi="Arial Narrow" w:cs="Arial"/>
          <w:b/>
          <w:sz w:val="28"/>
          <w:szCs w:val="28"/>
        </w:rPr>
        <w:t xml:space="preserve"> after the last attempt</w:t>
      </w:r>
      <w:r>
        <w:rPr>
          <w:rFonts w:ascii="Arial Narrow" w:hAnsi="Arial Narrow" w:cs="Arial"/>
          <w:sz w:val="28"/>
          <w:szCs w:val="28"/>
        </w:rPr>
        <w:t xml:space="preserve">, try to withdraw the </w:t>
      </w:r>
      <w:proofErr w:type="spellStart"/>
      <w:r>
        <w:rPr>
          <w:rFonts w:ascii="Arial Narrow" w:hAnsi="Arial Narrow" w:cs="Arial"/>
          <w:sz w:val="28"/>
          <w:szCs w:val="28"/>
        </w:rPr>
        <w:t>Actilase</w:t>
      </w:r>
      <w:proofErr w:type="spellEnd"/>
      <w:r>
        <w:rPr>
          <w:rFonts w:ascii="Arial Narrow" w:hAnsi="Arial Narrow" w:cs="Arial"/>
          <w:sz w:val="28"/>
          <w:szCs w:val="28"/>
        </w:rPr>
        <w:t xml:space="preserve"> </w:t>
      </w:r>
      <w:proofErr w:type="spellStart"/>
      <w:r>
        <w:rPr>
          <w:rFonts w:ascii="Arial Narrow" w:hAnsi="Arial Narrow" w:cs="Arial"/>
          <w:sz w:val="28"/>
          <w:szCs w:val="28"/>
        </w:rPr>
        <w:t>Cathflo</w:t>
      </w:r>
      <w:proofErr w:type="spellEnd"/>
      <w:r>
        <w:rPr>
          <w:rFonts w:ascii="Arial Narrow" w:hAnsi="Arial Narrow" w:cs="Arial"/>
          <w:sz w:val="28"/>
          <w:szCs w:val="28"/>
        </w:rPr>
        <w:t xml:space="preserve"> lock and establish a blood return.  If blood return present, flush with saline. If blood withdrawal is not present flush with saline and perform all the original steps from the algorithm to try to obtain a blood return.</w:t>
      </w:r>
    </w:p>
    <w:p w:rsidR="003B6511" w:rsidRDefault="003B6511" w:rsidP="003B6511">
      <w:pPr>
        <w:pStyle w:val="ListParagraph"/>
        <w:numPr>
          <w:ilvl w:val="0"/>
          <w:numId w:val="5"/>
        </w:numPr>
        <w:spacing w:before="120"/>
      </w:pPr>
      <w:r>
        <w:rPr>
          <w:rFonts w:ascii="Arial Narrow" w:hAnsi="Arial Narrow" w:cs="Arial"/>
          <w:sz w:val="28"/>
          <w:szCs w:val="28"/>
        </w:rPr>
        <w:t xml:space="preserve">If still no blood return, give another dose of </w:t>
      </w:r>
      <w:proofErr w:type="spellStart"/>
      <w:r>
        <w:rPr>
          <w:rFonts w:ascii="Arial Narrow" w:hAnsi="Arial Narrow" w:cs="Arial"/>
          <w:sz w:val="28"/>
          <w:szCs w:val="28"/>
        </w:rPr>
        <w:t>Actilase</w:t>
      </w:r>
      <w:proofErr w:type="spellEnd"/>
      <w:r>
        <w:rPr>
          <w:rFonts w:ascii="Arial Narrow" w:hAnsi="Arial Narrow" w:cs="Arial"/>
          <w:sz w:val="28"/>
          <w:szCs w:val="28"/>
        </w:rPr>
        <w:t xml:space="preserve"> and start from point 1 again.</w:t>
      </w:r>
    </w:p>
    <w:p w:rsidR="003B6511" w:rsidRDefault="003B6511" w:rsidP="003B6511"/>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DB34B4" w:rsidRDefault="00DB34B4" w:rsidP="00DB34B4">
      <w:pPr>
        <w:spacing w:before="120"/>
        <w:jc w:val="both"/>
        <w:rPr>
          <w:rFonts w:ascii="Arial Narrow" w:hAnsi="Arial Narrow" w:cs="Arial"/>
          <w:sz w:val="28"/>
          <w:szCs w:val="28"/>
        </w:rPr>
      </w:pPr>
    </w:p>
    <w:p w:rsidR="00302986" w:rsidRDefault="00302986" w:rsidP="00B1327F">
      <w:pPr>
        <w:tabs>
          <w:tab w:val="left" w:pos="8080"/>
        </w:tabs>
        <w:overflowPunct w:val="0"/>
        <w:autoSpaceDE w:val="0"/>
        <w:autoSpaceDN w:val="0"/>
        <w:adjustRightInd w:val="0"/>
        <w:ind w:right="29"/>
        <w:rPr>
          <w:rFonts w:ascii="Arial Narrow" w:hAnsi="Arial Narrow" w:cs="Arial"/>
          <w:b/>
          <w:sz w:val="28"/>
          <w:szCs w:val="28"/>
        </w:rPr>
      </w:pPr>
      <w:bookmarkStart w:id="0" w:name="_GoBack"/>
      <w:bookmarkEnd w:id="0"/>
    </w:p>
    <w:sectPr w:rsidR="00302986" w:rsidSect="00302986">
      <w:foot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356B" w:rsidRDefault="0092356B" w:rsidP="0092356B">
      <w:r>
        <w:separator/>
      </w:r>
    </w:p>
  </w:endnote>
  <w:endnote w:type="continuationSeparator" w:id="0">
    <w:p w:rsidR="0092356B" w:rsidRDefault="0092356B" w:rsidP="009235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356B" w:rsidRDefault="0092356B">
    <w:pPr>
      <w:pStyle w:val="Footer"/>
    </w:pPr>
    <w:proofErr w:type="spellStart"/>
    <w:r>
      <w:t>Actylase</w:t>
    </w:r>
    <w:proofErr w:type="spellEnd"/>
    <w:r>
      <w:t xml:space="preserve"> administration May 2021/MH</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356B" w:rsidRDefault="0092356B" w:rsidP="0092356B">
      <w:r>
        <w:separator/>
      </w:r>
    </w:p>
  </w:footnote>
  <w:footnote w:type="continuationSeparator" w:id="0">
    <w:p w:rsidR="0092356B" w:rsidRDefault="0092356B" w:rsidP="009235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E9111C"/>
    <w:multiLevelType w:val="hybridMultilevel"/>
    <w:tmpl w:val="6DC8F2A2"/>
    <w:lvl w:ilvl="0" w:tplc="E8464D56">
      <w:start w:val="1"/>
      <w:numFmt w:val="decimal"/>
      <w:lvlText w:val="%1."/>
      <w:lvlJc w:val="left"/>
      <w:pPr>
        <w:tabs>
          <w:tab w:val="num" w:pos="720"/>
        </w:tabs>
        <w:ind w:left="720" w:hanging="360"/>
      </w:pPr>
      <w:rPr>
        <w:rFonts w:cs="Times New Roman"/>
        <w:b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15:restartNumberingAfterBreak="0">
    <w:nsid w:val="599D18AA"/>
    <w:multiLevelType w:val="hybridMultilevel"/>
    <w:tmpl w:val="6DC8F2A2"/>
    <w:lvl w:ilvl="0" w:tplc="E8464D56">
      <w:start w:val="1"/>
      <w:numFmt w:val="decimal"/>
      <w:lvlText w:val="%1."/>
      <w:lvlJc w:val="left"/>
      <w:pPr>
        <w:tabs>
          <w:tab w:val="num" w:pos="720"/>
        </w:tabs>
        <w:ind w:left="720" w:hanging="360"/>
      </w:pPr>
      <w:rPr>
        <w:rFonts w:cs="Times New Roman"/>
        <w:b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638E00E9"/>
    <w:multiLevelType w:val="hybridMultilevel"/>
    <w:tmpl w:val="7654FAC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785"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6EED3987"/>
    <w:multiLevelType w:val="hybridMultilevel"/>
    <w:tmpl w:val="0CF6B8FC"/>
    <w:lvl w:ilvl="0" w:tplc="1E807BEE">
      <w:start w:val="11"/>
      <w:numFmt w:val="decimal"/>
      <w:lvlText w:val="%1."/>
      <w:lvlJc w:val="left"/>
      <w:pPr>
        <w:ind w:left="785" w:hanging="36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34F"/>
    <w:rsid w:val="00302986"/>
    <w:rsid w:val="003B6511"/>
    <w:rsid w:val="0092356B"/>
    <w:rsid w:val="00B1327F"/>
    <w:rsid w:val="00BA10C7"/>
    <w:rsid w:val="00D5534F"/>
    <w:rsid w:val="00DB34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F0F06"/>
  <w15:chartTrackingRefBased/>
  <w15:docId w15:val="{4128459A-630B-4673-A19F-D4885E377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2986"/>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02986"/>
    <w:pPr>
      <w:ind w:left="720"/>
      <w:contextualSpacing/>
    </w:pPr>
  </w:style>
  <w:style w:type="table" w:styleId="TableGrid">
    <w:name w:val="Table Grid"/>
    <w:basedOn w:val="TableNormal"/>
    <w:uiPriority w:val="59"/>
    <w:rsid w:val="00302986"/>
    <w:pPr>
      <w:spacing w:after="0" w:line="240" w:lineRule="auto"/>
    </w:pPr>
    <w:rPr>
      <w:rFonts w:ascii="Times New Roman" w:eastAsia="Times New Roman" w:hAnsi="Times New Roman" w:cs="Times New Roman"/>
      <w:sz w:val="20"/>
      <w:szCs w:val="20"/>
      <w:lang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2356B"/>
    <w:pPr>
      <w:tabs>
        <w:tab w:val="center" w:pos="4513"/>
        <w:tab w:val="right" w:pos="9026"/>
      </w:tabs>
    </w:pPr>
  </w:style>
  <w:style w:type="character" w:customStyle="1" w:styleId="HeaderChar">
    <w:name w:val="Header Char"/>
    <w:basedOn w:val="DefaultParagraphFont"/>
    <w:link w:val="Header"/>
    <w:uiPriority w:val="99"/>
    <w:rsid w:val="0092356B"/>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2356B"/>
    <w:pPr>
      <w:tabs>
        <w:tab w:val="center" w:pos="4513"/>
        <w:tab w:val="right" w:pos="9026"/>
      </w:tabs>
    </w:pPr>
  </w:style>
  <w:style w:type="character" w:customStyle="1" w:styleId="FooterChar">
    <w:name w:val="Footer Char"/>
    <w:basedOn w:val="DefaultParagraphFont"/>
    <w:link w:val="Footer"/>
    <w:uiPriority w:val="99"/>
    <w:rsid w:val="0092356B"/>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447727">
      <w:bodyDiv w:val="1"/>
      <w:marLeft w:val="0"/>
      <w:marRight w:val="0"/>
      <w:marTop w:val="0"/>
      <w:marBottom w:val="0"/>
      <w:divBdr>
        <w:top w:val="none" w:sz="0" w:space="0" w:color="auto"/>
        <w:left w:val="none" w:sz="0" w:space="0" w:color="auto"/>
        <w:bottom w:val="none" w:sz="0" w:space="0" w:color="auto"/>
        <w:right w:val="none" w:sz="0" w:space="0" w:color="auto"/>
      </w:divBdr>
    </w:div>
    <w:div w:id="249849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1179</Words>
  <Characters>6724</Characters>
  <Application>Microsoft Office Word</Application>
  <DocSecurity>0</DocSecurity>
  <Lines>56</Lines>
  <Paragraphs>15</Paragraphs>
  <ScaleCrop>false</ScaleCrop>
  <Company>Velindre University NHS Trust</Company>
  <LinksUpToDate>false</LinksUpToDate>
  <CharactersWithSpaces>7888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Meinir Hughes (Velindre - Nursing)</dc:creator>
  <cp:keywords/>
  <dc:description/>
  <cp:lastModifiedBy>Meinir Hughes (Velindre - Nursing)</cp:lastModifiedBy>
  <cp:revision>6</cp:revision>
  <dcterms:created xsi:type="dcterms:W3CDTF">2021-05-14T11:13:00Z</dcterms:created>
  <dcterms:modified xsi:type="dcterms:W3CDTF">2021-06-02T10:24:00Z</dcterms:modified>
</cp:coreProperties>
</file>