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431D51">
        <w:rPr>
          <w:rFonts w:ascii="Arial" w:hAnsi="Arial" w:cs="Arial"/>
          <w:sz w:val="24"/>
          <w:szCs w:val="24"/>
        </w:rPr>
        <w:t>12</w:t>
      </w:r>
      <w:r w:rsidR="00AA0534">
        <w:rPr>
          <w:rFonts w:ascii="Arial" w:hAnsi="Arial" w:cs="Arial"/>
          <w:sz w:val="24"/>
          <w:szCs w:val="24"/>
        </w:rPr>
        <w:t>4</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00232BDE">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11563F">
        <w:rPr>
          <w:rFonts w:ascii="Arial" w:hAnsi="Arial" w:cs="Arial"/>
          <w:sz w:val="24"/>
          <w:szCs w:val="24"/>
        </w:rPr>
        <w:t>21</w:t>
      </w:r>
      <w:r w:rsidR="00DB7943">
        <w:rPr>
          <w:rFonts w:ascii="Arial" w:hAnsi="Arial" w:cs="Arial"/>
          <w:sz w:val="24"/>
          <w:szCs w:val="24"/>
        </w:rPr>
        <w:t>/09</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692060">
        <w:rPr>
          <w:rFonts w:ascii="Arial" w:hAnsi="Arial" w:cs="Arial"/>
          <w:bCs/>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632707" w:rsidRPr="00E24B12">
        <w:rPr>
          <w:rFonts w:ascii="Arial" w:hAnsi="Arial" w:cs="Arial"/>
          <w:sz w:val="24"/>
        </w:rPr>
        <w:t xml:space="preserve">relating </w:t>
      </w:r>
      <w:r w:rsidR="00632707" w:rsidRPr="00232BDE">
        <w:rPr>
          <w:rFonts w:ascii="Arial" w:hAnsi="Arial" w:cs="Arial"/>
          <w:sz w:val="24"/>
          <w:szCs w:val="24"/>
        </w:rPr>
        <w:t xml:space="preserve">to </w:t>
      </w:r>
      <w:r w:rsidR="00AA0534">
        <w:rPr>
          <w:rFonts w:ascii="Arial" w:hAnsi="Arial" w:cs="Arial"/>
          <w:sz w:val="24"/>
        </w:rPr>
        <w:t>the treatment of 0-17 year olds and provision of play teams</w:t>
      </w:r>
      <w:r w:rsidR="00431D51">
        <w:rPr>
          <w:rFonts w:ascii="Arial" w:hAnsi="Arial" w:cs="Arial"/>
          <w:sz w:val="24"/>
        </w:rPr>
        <w:t xml:space="preserve"> at</w:t>
      </w:r>
      <w:r w:rsidRPr="00E24B12">
        <w:rPr>
          <w:sz w:val="24"/>
        </w:rPr>
        <w:t xml:space="preserve"> </w:t>
      </w:r>
      <w:r w:rsidRPr="00FD7500">
        <w:rPr>
          <w:rFonts w:ascii="Arial" w:hAnsi="Arial" w:cs="Arial"/>
          <w:sz w:val="24"/>
          <w:szCs w:val="24"/>
        </w:rPr>
        <w:t>Velindre</w:t>
      </w:r>
      <w:r w:rsidR="00232BDE">
        <w:rPr>
          <w:rFonts w:ascii="Arial" w:hAnsi="Arial" w:cs="Arial"/>
          <w:sz w:val="24"/>
          <w:szCs w:val="24"/>
        </w:rPr>
        <w:t xml:space="preserve"> University NHS Trust</w:t>
      </w:r>
      <w:r w:rsidRPr="00FD7500">
        <w:rPr>
          <w:rFonts w:ascii="Arial" w:hAnsi="Arial" w:cs="Arial"/>
          <w:sz w:val="24"/>
          <w:szCs w:val="24"/>
        </w:rPr>
        <w:t>, which we received on</w:t>
      </w:r>
      <w:r>
        <w:rPr>
          <w:rFonts w:ascii="Arial" w:hAnsi="Arial" w:cs="Arial"/>
          <w:sz w:val="24"/>
          <w:szCs w:val="24"/>
        </w:rPr>
        <w:t xml:space="preserve"> </w:t>
      </w:r>
      <w:r w:rsidR="00AA0534">
        <w:rPr>
          <w:rFonts w:ascii="Arial" w:hAnsi="Arial" w:cs="Arial"/>
          <w:sz w:val="24"/>
          <w:szCs w:val="24"/>
        </w:rPr>
        <w:t>01/09</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431D51" w:rsidRDefault="00BD78CB" w:rsidP="00BD78CB">
      <w:pPr>
        <w:spacing w:after="0"/>
        <w:jc w:val="both"/>
        <w:rPr>
          <w:rFonts w:ascii="Arial" w:hAnsi="Arial" w:cs="Arial"/>
          <w:b/>
          <w:i/>
          <w:sz w:val="24"/>
          <w:szCs w:val="24"/>
        </w:rPr>
      </w:pPr>
      <w:proofErr w:type="gramStart"/>
      <w:r w:rsidRPr="005E10E7">
        <w:rPr>
          <w:rFonts w:ascii="Arial" w:hAnsi="Arial" w:cs="Arial"/>
          <w:b/>
          <w:i/>
          <w:sz w:val="24"/>
          <w:szCs w:val="24"/>
        </w:rPr>
        <w:t>Your</w:t>
      </w:r>
      <w:proofErr w:type="gramEnd"/>
      <w:r w:rsidRPr="005E10E7">
        <w:rPr>
          <w:rFonts w:ascii="Arial" w:hAnsi="Arial" w:cs="Arial"/>
          <w:b/>
          <w:i/>
          <w:sz w:val="24"/>
          <w:szCs w:val="24"/>
        </w:rPr>
        <w:t xml:space="preserve"> Request</w:t>
      </w:r>
      <w:r w:rsidR="00AA0534">
        <w:rPr>
          <w:rFonts w:ascii="Arial" w:hAnsi="Arial" w:cs="Arial"/>
          <w:b/>
          <w:i/>
          <w:sz w:val="24"/>
          <w:szCs w:val="24"/>
        </w:rPr>
        <w:t>;</w:t>
      </w:r>
      <w:r w:rsidR="005E10E7" w:rsidRPr="005E10E7">
        <w:rPr>
          <w:rFonts w:ascii="Arial" w:hAnsi="Arial" w:cs="Arial"/>
          <w:b/>
          <w:i/>
          <w:sz w:val="24"/>
          <w:szCs w:val="24"/>
        </w:rPr>
        <w:t xml:space="preserve"> </w:t>
      </w:r>
    </w:p>
    <w:p w:rsidR="00AA0534" w:rsidRDefault="00AA0534" w:rsidP="00BD78CB">
      <w:pPr>
        <w:spacing w:after="0"/>
        <w:jc w:val="both"/>
        <w:rPr>
          <w:rFonts w:ascii="Arial" w:hAnsi="Arial" w:cs="Arial"/>
          <w:b/>
          <w:i/>
          <w:sz w:val="24"/>
          <w:szCs w:val="24"/>
        </w:rPr>
      </w:pPr>
    </w:p>
    <w:p w:rsidR="00AA0534" w:rsidRPr="00AA0534" w:rsidRDefault="00AA0534" w:rsidP="00AA0534">
      <w:pPr>
        <w:ind w:left="720"/>
        <w:rPr>
          <w:rFonts w:ascii="Arial" w:hAnsi="Arial" w:cs="Arial"/>
          <w:sz w:val="24"/>
        </w:rPr>
      </w:pPr>
      <w:r w:rsidRPr="00AA0534">
        <w:rPr>
          <w:rFonts w:ascii="Arial" w:hAnsi="Arial" w:cs="Arial"/>
          <w:color w:val="000000"/>
          <w:sz w:val="24"/>
        </w:rPr>
        <w:t>I am writing to you under the Freedom of Information Act 2000 to request the following information to help us build a profile of the ‘state of play’ in hospital. This will support Starlight effectively and proactively target and deliver our services to hospitals that most need it.</w:t>
      </w:r>
    </w:p>
    <w:p w:rsidR="00AA0534" w:rsidRPr="00AA0534" w:rsidRDefault="00AA0534" w:rsidP="00AA0534">
      <w:pPr>
        <w:ind w:left="720"/>
        <w:rPr>
          <w:rFonts w:ascii="Arial" w:hAnsi="Arial" w:cs="Arial"/>
          <w:sz w:val="24"/>
        </w:rPr>
      </w:pPr>
      <w:r w:rsidRPr="00AA0534">
        <w:rPr>
          <w:rFonts w:ascii="Arial" w:hAnsi="Arial" w:cs="Arial"/>
          <w:b/>
          <w:bCs/>
          <w:color w:val="000000"/>
          <w:sz w:val="24"/>
        </w:rPr>
        <w:t>If you are part of a group hospital model, we would like you to return</w:t>
      </w:r>
      <w:r w:rsidRPr="00AA0534">
        <w:rPr>
          <w:rFonts w:ascii="Arial" w:hAnsi="Arial" w:cs="Arial"/>
          <w:b/>
          <w:bCs/>
          <w:color w:val="FF0000"/>
          <w:sz w:val="24"/>
        </w:rPr>
        <w:t xml:space="preserve"> </w:t>
      </w:r>
      <w:r w:rsidRPr="00AA0534">
        <w:rPr>
          <w:rFonts w:ascii="Arial" w:hAnsi="Arial" w:cs="Arial"/>
          <w:b/>
          <w:bCs/>
          <w:color w:val="000000"/>
          <w:sz w:val="24"/>
        </w:rPr>
        <w:t>data for each hospital provider who cares for babies, children, and young people.</w:t>
      </w:r>
    </w:p>
    <w:p w:rsidR="00AA0534" w:rsidRPr="00AA0534" w:rsidRDefault="00AA0534" w:rsidP="00AA0534">
      <w:pPr>
        <w:ind w:left="720"/>
        <w:rPr>
          <w:rFonts w:ascii="Arial" w:hAnsi="Arial" w:cs="Arial"/>
          <w:sz w:val="24"/>
        </w:rPr>
      </w:pPr>
      <w:r w:rsidRPr="00AA0534">
        <w:rPr>
          <w:rFonts w:ascii="Arial" w:hAnsi="Arial" w:cs="Arial"/>
          <w:color w:val="000000"/>
          <w:sz w:val="24"/>
        </w:rPr>
        <w:t>I would like to know for each hospital in your Health Board/Trust including the following departments:</w:t>
      </w:r>
    </w:p>
    <w:p w:rsidR="00AA0534" w:rsidRPr="00AA0534" w:rsidRDefault="00AA0534" w:rsidP="00AA0534">
      <w:pPr>
        <w:numPr>
          <w:ilvl w:val="0"/>
          <w:numId w:val="36"/>
        </w:numPr>
        <w:spacing w:after="160" w:line="252" w:lineRule="auto"/>
        <w:ind w:left="1440"/>
        <w:contextualSpacing/>
        <w:rPr>
          <w:rFonts w:ascii="Arial" w:hAnsi="Arial" w:cs="Arial"/>
          <w:color w:val="000000"/>
          <w:sz w:val="24"/>
        </w:rPr>
      </w:pPr>
      <w:r w:rsidRPr="00AA0534">
        <w:rPr>
          <w:rFonts w:ascii="Arial" w:hAnsi="Arial" w:cs="Arial"/>
          <w:color w:val="000000"/>
          <w:sz w:val="24"/>
        </w:rPr>
        <w:t>Accident and Emergency</w:t>
      </w:r>
    </w:p>
    <w:p w:rsidR="00AA0534" w:rsidRPr="00AA0534" w:rsidRDefault="00AA0534" w:rsidP="00AA0534">
      <w:pPr>
        <w:numPr>
          <w:ilvl w:val="0"/>
          <w:numId w:val="36"/>
        </w:numPr>
        <w:spacing w:after="160" w:line="252" w:lineRule="auto"/>
        <w:ind w:left="1440"/>
        <w:contextualSpacing/>
        <w:rPr>
          <w:rFonts w:ascii="Arial" w:hAnsi="Arial" w:cs="Arial"/>
          <w:color w:val="000000"/>
          <w:sz w:val="24"/>
        </w:rPr>
      </w:pPr>
      <w:r w:rsidRPr="00AA0534">
        <w:rPr>
          <w:rFonts w:ascii="Arial" w:hAnsi="Arial" w:cs="Arial"/>
          <w:color w:val="000000"/>
          <w:sz w:val="24"/>
        </w:rPr>
        <w:t>Outpatient</w:t>
      </w:r>
    </w:p>
    <w:p w:rsidR="00AA0534" w:rsidRPr="00AA0534" w:rsidRDefault="00AA0534" w:rsidP="00AA0534">
      <w:pPr>
        <w:numPr>
          <w:ilvl w:val="0"/>
          <w:numId w:val="36"/>
        </w:numPr>
        <w:spacing w:after="160" w:line="252" w:lineRule="auto"/>
        <w:ind w:left="1440"/>
        <w:contextualSpacing/>
        <w:rPr>
          <w:rFonts w:ascii="Arial" w:hAnsi="Arial" w:cs="Arial"/>
          <w:color w:val="000000"/>
          <w:sz w:val="24"/>
        </w:rPr>
      </w:pPr>
      <w:r w:rsidRPr="00AA0534">
        <w:rPr>
          <w:rFonts w:ascii="Arial" w:hAnsi="Arial" w:cs="Arial"/>
          <w:color w:val="000000"/>
          <w:sz w:val="24"/>
        </w:rPr>
        <w:t>Diagnostic</w:t>
      </w:r>
    </w:p>
    <w:p w:rsidR="00AA0534" w:rsidRPr="00AA0534" w:rsidRDefault="00AA0534" w:rsidP="00AA0534">
      <w:pPr>
        <w:numPr>
          <w:ilvl w:val="0"/>
          <w:numId w:val="36"/>
        </w:numPr>
        <w:spacing w:after="160" w:line="252" w:lineRule="auto"/>
        <w:ind w:left="1440"/>
        <w:contextualSpacing/>
        <w:rPr>
          <w:rFonts w:ascii="Arial" w:hAnsi="Arial" w:cs="Arial"/>
          <w:color w:val="000000"/>
          <w:sz w:val="24"/>
        </w:rPr>
      </w:pPr>
      <w:r w:rsidRPr="00AA0534">
        <w:rPr>
          <w:rFonts w:ascii="Arial" w:hAnsi="Arial" w:cs="Arial"/>
          <w:color w:val="000000"/>
          <w:sz w:val="24"/>
        </w:rPr>
        <w:t>Phlebotomy</w:t>
      </w:r>
    </w:p>
    <w:p w:rsidR="00AA0534" w:rsidRPr="00AA0534" w:rsidRDefault="00AA0534" w:rsidP="00AA0534">
      <w:pPr>
        <w:numPr>
          <w:ilvl w:val="0"/>
          <w:numId w:val="36"/>
        </w:numPr>
        <w:spacing w:after="160" w:line="252" w:lineRule="auto"/>
        <w:ind w:left="1440"/>
        <w:contextualSpacing/>
        <w:rPr>
          <w:rFonts w:ascii="Arial" w:hAnsi="Arial" w:cs="Arial"/>
          <w:color w:val="000000"/>
          <w:sz w:val="24"/>
        </w:rPr>
      </w:pPr>
      <w:r w:rsidRPr="00AA0534">
        <w:rPr>
          <w:rFonts w:ascii="Arial" w:hAnsi="Arial" w:cs="Arial"/>
          <w:color w:val="000000"/>
          <w:sz w:val="24"/>
        </w:rPr>
        <w:t>Day case</w:t>
      </w:r>
    </w:p>
    <w:p w:rsidR="00AA0534" w:rsidRPr="00AA0534" w:rsidRDefault="00AA0534" w:rsidP="00AA0534">
      <w:pPr>
        <w:numPr>
          <w:ilvl w:val="0"/>
          <w:numId w:val="36"/>
        </w:numPr>
        <w:spacing w:after="160" w:line="252" w:lineRule="auto"/>
        <w:ind w:left="1440"/>
        <w:contextualSpacing/>
        <w:rPr>
          <w:rFonts w:ascii="Arial" w:hAnsi="Arial" w:cs="Arial"/>
          <w:color w:val="000000"/>
          <w:sz w:val="24"/>
        </w:rPr>
      </w:pPr>
      <w:r w:rsidRPr="00AA0534">
        <w:rPr>
          <w:rFonts w:ascii="Arial" w:hAnsi="Arial" w:cs="Arial"/>
          <w:color w:val="000000"/>
          <w:sz w:val="24"/>
        </w:rPr>
        <w:t>Surgical Units</w:t>
      </w:r>
    </w:p>
    <w:p w:rsidR="00AA0534" w:rsidRPr="00AA0534" w:rsidRDefault="00AA0534" w:rsidP="00AA0534">
      <w:pPr>
        <w:numPr>
          <w:ilvl w:val="0"/>
          <w:numId w:val="36"/>
        </w:numPr>
        <w:spacing w:after="160" w:line="252" w:lineRule="auto"/>
        <w:ind w:left="1440"/>
        <w:contextualSpacing/>
        <w:rPr>
          <w:rFonts w:ascii="Arial" w:hAnsi="Arial" w:cs="Arial"/>
          <w:color w:val="000000"/>
          <w:sz w:val="24"/>
        </w:rPr>
      </w:pPr>
      <w:r w:rsidRPr="00AA0534">
        <w:rPr>
          <w:rFonts w:ascii="Arial" w:hAnsi="Arial" w:cs="Arial"/>
          <w:color w:val="000000"/>
          <w:sz w:val="24"/>
        </w:rPr>
        <w:t>Inpatient Units</w:t>
      </w:r>
    </w:p>
    <w:p w:rsidR="00AA0534" w:rsidRPr="00AA0534" w:rsidRDefault="00AA0534" w:rsidP="00AA0534">
      <w:pPr>
        <w:numPr>
          <w:ilvl w:val="0"/>
          <w:numId w:val="36"/>
        </w:numPr>
        <w:spacing w:after="160" w:line="252" w:lineRule="auto"/>
        <w:ind w:left="1440"/>
        <w:contextualSpacing/>
        <w:rPr>
          <w:rFonts w:ascii="Arial" w:hAnsi="Arial" w:cs="Arial"/>
          <w:color w:val="000000"/>
          <w:sz w:val="24"/>
        </w:rPr>
      </w:pPr>
      <w:r w:rsidRPr="00AA0534">
        <w:rPr>
          <w:rFonts w:ascii="Arial" w:hAnsi="Arial" w:cs="Arial"/>
          <w:color w:val="000000"/>
          <w:sz w:val="24"/>
        </w:rPr>
        <w:lastRenderedPageBreak/>
        <w:t>Neonatal Units</w:t>
      </w:r>
    </w:p>
    <w:p w:rsidR="00AA0534" w:rsidRPr="00AA0534" w:rsidRDefault="00AA0534" w:rsidP="00AA0534">
      <w:pPr>
        <w:ind w:left="720"/>
        <w:rPr>
          <w:rFonts w:ascii="Arial" w:hAnsi="Arial" w:cs="Arial"/>
          <w:sz w:val="24"/>
        </w:rPr>
      </w:pPr>
      <w:r w:rsidRPr="00AA0534">
        <w:rPr>
          <w:rFonts w:ascii="Arial" w:hAnsi="Arial" w:cs="Arial"/>
          <w:color w:val="000000"/>
          <w:sz w:val="24"/>
        </w:rPr>
        <w:t>Between 1</w:t>
      </w:r>
      <w:r w:rsidRPr="00AA0534">
        <w:rPr>
          <w:rFonts w:ascii="Arial" w:hAnsi="Arial" w:cs="Arial"/>
          <w:color w:val="000000"/>
          <w:sz w:val="24"/>
          <w:vertAlign w:val="superscript"/>
        </w:rPr>
        <w:t>st</w:t>
      </w:r>
      <w:r w:rsidRPr="00AA0534">
        <w:rPr>
          <w:rFonts w:ascii="Arial" w:hAnsi="Arial" w:cs="Arial"/>
          <w:color w:val="000000"/>
          <w:sz w:val="24"/>
        </w:rPr>
        <w:t xml:space="preserve"> April 2021 and 31</w:t>
      </w:r>
      <w:r w:rsidRPr="00AA0534">
        <w:rPr>
          <w:rFonts w:ascii="Arial" w:hAnsi="Arial" w:cs="Arial"/>
          <w:color w:val="000000"/>
          <w:sz w:val="24"/>
          <w:vertAlign w:val="superscript"/>
        </w:rPr>
        <w:t>st</w:t>
      </w:r>
      <w:r w:rsidRPr="00AA0534">
        <w:rPr>
          <w:rFonts w:ascii="Arial" w:hAnsi="Arial" w:cs="Arial"/>
          <w:color w:val="000000"/>
          <w:sz w:val="24"/>
        </w:rPr>
        <w:t xml:space="preserve"> March 2022, for each hospital:</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 xml:space="preserve">The name of the hospital and their wards/departments that provide services to 0–17-year-olds </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 xml:space="preserve">The number of admissions for 0–17-year-olds </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A breakdown of the ethnicity, gender, and deprivation percentiles of 0–17-year-olds admitted</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 xml:space="preserve">The number of 0–17-year-olds treated on an adult ward/bed and reason (e.g., patient choice, bed shortages etc.) </w:t>
      </w:r>
    </w:p>
    <w:p w:rsidR="0011563F" w:rsidRDefault="0011563F" w:rsidP="00AA0534">
      <w:pPr>
        <w:ind w:left="720"/>
        <w:rPr>
          <w:rFonts w:ascii="Arial" w:hAnsi="Arial" w:cs="Arial"/>
          <w:color w:val="000000"/>
          <w:sz w:val="24"/>
        </w:rPr>
      </w:pPr>
    </w:p>
    <w:p w:rsidR="00AA0534" w:rsidRPr="00AA0534" w:rsidRDefault="00AA0534" w:rsidP="00AA0534">
      <w:pPr>
        <w:ind w:left="720"/>
        <w:rPr>
          <w:rFonts w:ascii="Arial" w:hAnsi="Arial" w:cs="Arial"/>
          <w:sz w:val="24"/>
        </w:rPr>
      </w:pPr>
      <w:r w:rsidRPr="00AA0534">
        <w:rPr>
          <w:rFonts w:ascii="Arial" w:hAnsi="Arial" w:cs="Arial"/>
          <w:color w:val="000000"/>
          <w:sz w:val="24"/>
        </w:rPr>
        <w:t>I would also like to know for each hospital:</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Which Directorate(s) does the Play Team(s) sit in?</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 xml:space="preserve">The number of the following roles, salary band, and approximately how many hours do they work per week? </w:t>
      </w:r>
    </w:p>
    <w:tbl>
      <w:tblPr>
        <w:tblW w:w="8657" w:type="dxa"/>
        <w:tblInd w:w="720" w:type="dxa"/>
        <w:tblCellMar>
          <w:left w:w="0" w:type="dxa"/>
          <w:right w:w="0" w:type="dxa"/>
        </w:tblCellMar>
        <w:tblLook w:val="04A0" w:firstRow="1" w:lastRow="0" w:firstColumn="1" w:lastColumn="0" w:noHBand="0" w:noVBand="1"/>
      </w:tblPr>
      <w:tblGrid>
        <w:gridCol w:w="1978"/>
        <w:gridCol w:w="1070"/>
        <w:gridCol w:w="897"/>
        <w:gridCol w:w="897"/>
        <w:gridCol w:w="897"/>
        <w:gridCol w:w="897"/>
        <w:gridCol w:w="897"/>
        <w:gridCol w:w="1124"/>
      </w:tblGrid>
      <w:tr w:rsidR="00AA0534" w:rsidRPr="00AA0534" w:rsidTr="00AA0534">
        <w:trPr>
          <w:trHeight w:val="15"/>
        </w:trPr>
        <w:tc>
          <w:tcPr>
            <w:tcW w:w="19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Job Title</w:t>
            </w:r>
          </w:p>
        </w:tc>
        <w:tc>
          <w:tcPr>
            <w:tcW w:w="10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 xml:space="preserve">Total Number of Staff </w:t>
            </w:r>
          </w:p>
        </w:tc>
        <w:tc>
          <w:tcPr>
            <w:tcW w:w="89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Salary Band</w:t>
            </w:r>
          </w:p>
        </w:tc>
        <w:tc>
          <w:tcPr>
            <w:tcW w:w="89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Full-Time (40+ hours)</w:t>
            </w:r>
          </w:p>
        </w:tc>
        <w:tc>
          <w:tcPr>
            <w:tcW w:w="89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 xml:space="preserve">Full Time (32-40 hours) </w:t>
            </w:r>
          </w:p>
        </w:tc>
        <w:tc>
          <w:tcPr>
            <w:tcW w:w="89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 xml:space="preserve">Part Time (18-31 hours) </w:t>
            </w:r>
          </w:p>
        </w:tc>
        <w:tc>
          <w:tcPr>
            <w:tcW w:w="89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 xml:space="preserve">Part Time (Less than 18 hours) </w:t>
            </w:r>
          </w:p>
        </w:tc>
        <w:tc>
          <w:tcPr>
            <w:tcW w:w="112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 xml:space="preserve">Zero Hours Contract </w:t>
            </w:r>
          </w:p>
        </w:tc>
      </w:tr>
      <w:tr w:rsidR="00AA0534" w:rsidRPr="00AA0534" w:rsidTr="00AA0534">
        <w:trPr>
          <w:trHeight w:val="15"/>
        </w:trPr>
        <w:tc>
          <w:tcPr>
            <w:tcW w:w="19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 xml:space="preserve">Play Team – Leader/Manager </w:t>
            </w:r>
          </w:p>
        </w:tc>
        <w:tc>
          <w:tcPr>
            <w:tcW w:w="1070"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rPr>
                <w:rFonts w:ascii="Arial" w:hAnsi="Arial" w:cs="Arial"/>
                <w:sz w:val="24"/>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1124"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r>
      <w:tr w:rsidR="00AA0534" w:rsidRPr="00AA0534" w:rsidTr="00AA0534">
        <w:trPr>
          <w:trHeight w:val="15"/>
        </w:trPr>
        <w:tc>
          <w:tcPr>
            <w:tcW w:w="19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Play Team - Health Play Specialist (HPS)</w:t>
            </w:r>
          </w:p>
        </w:tc>
        <w:tc>
          <w:tcPr>
            <w:tcW w:w="1070"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rPr>
                <w:rFonts w:ascii="Arial" w:hAnsi="Arial" w:cs="Arial"/>
                <w:sz w:val="24"/>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1124"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r>
      <w:tr w:rsidR="00AA0534" w:rsidRPr="00AA0534" w:rsidTr="00AA0534">
        <w:trPr>
          <w:trHeight w:val="15"/>
        </w:trPr>
        <w:tc>
          <w:tcPr>
            <w:tcW w:w="19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Play Team - Senior HPS</w:t>
            </w:r>
          </w:p>
        </w:tc>
        <w:tc>
          <w:tcPr>
            <w:tcW w:w="1070"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rPr>
                <w:rFonts w:ascii="Arial" w:hAnsi="Arial" w:cs="Arial"/>
                <w:sz w:val="24"/>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1124"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r>
      <w:tr w:rsidR="00AA0534" w:rsidRPr="00AA0534" w:rsidTr="00AA0534">
        <w:trPr>
          <w:trHeight w:val="15"/>
        </w:trPr>
        <w:tc>
          <w:tcPr>
            <w:tcW w:w="19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 xml:space="preserve">Play Team - HPS Student </w:t>
            </w:r>
          </w:p>
        </w:tc>
        <w:tc>
          <w:tcPr>
            <w:tcW w:w="1070"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rPr>
                <w:rFonts w:ascii="Arial" w:hAnsi="Arial" w:cs="Arial"/>
                <w:sz w:val="24"/>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1124"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r>
      <w:tr w:rsidR="00AA0534" w:rsidRPr="00AA0534" w:rsidTr="00AA0534">
        <w:trPr>
          <w:trHeight w:val="15"/>
        </w:trPr>
        <w:tc>
          <w:tcPr>
            <w:tcW w:w="19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lastRenderedPageBreak/>
              <w:t>Play Team - Play Therapist</w:t>
            </w:r>
          </w:p>
        </w:tc>
        <w:tc>
          <w:tcPr>
            <w:tcW w:w="1070"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rPr>
                <w:rFonts w:ascii="Arial" w:hAnsi="Arial" w:cs="Arial"/>
                <w:sz w:val="24"/>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1124"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r>
      <w:tr w:rsidR="00AA0534" w:rsidRPr="00AA0534" w:rsidTr="00AA0534">
        <w:trPr>
          <w:trHeight w:val="15"/>
        </w:trPr>
        <w:tc>
          <w:tcPr>
            <w:tcW w:w="19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Play Team - Play worker or play leader</w:t>
            </w:r>
          </w:p>
        </w:tc>
        <w:tc>
          <w:tcPr>
            <w:tcW w:w="1070"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rPr>
                <w:rFonts w:ascii="Arial" w:hAnsi="Arial" w:cs="Arial"/>
                <w:sz w:val="24"/>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1124"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r>
      <w:tr w:rsidR="00AA0534" w:rsidRPr="00AA0534" w:rsidTr="00AA0534">
        <w:trPr>
          <w:trHeight w:val="15"/>
        </w:trPr>
        <w:tc>
          <w:tcPr>
            <w:tcW w:w="19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Play Team- Bank Staff</w:t>
            </w:r>
          </w:p>
        </w:tc>
        <w:tc>
          <w:tcPr>
            <w:tcW w:w="1070"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rPr>
                <w:rFonts w:ascii="Arial" w:hAnsi="Arial" w:cs="Arial"/>
                <w:sz w:val="24"/>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1124"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r>
      <w:tr w:rsidR="00AA0534" w:rsidRPr="00AA0534" w:rsidTr="00AA0534">
        <w:trPr>
          <w:trHeight w:val="15"/>
        </w:trPr>
        <w:tc>
          <w:tcPr>
            <w:tcW w:w="19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Play Team - Volunteers</w:t>
            </w:r>
          </w:p>
        </w:tc>
        <w:tc>
          <w:tcPr>
            <w:tcW w:w="1070"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rPr>
                <w:rFonts w:ascii="Arial" w:hAnsi="Arial" w:cs="Arial"/>
                <w:sz w:val="24"/>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1124"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r>
      <w:tr w:rsidR="00AA0534" w:rsidRPr="00AA0534" w:rsidTr="00AA0534">
        <w:trPr>
          <w:trHeight w:val="15"/>
        </w:trPr>
        <w:tc>
          <w:tcPr>
            <w:tcW w:w="19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jc w:val="center"/>
              <w:rPr>
                <w:rFonts w:ascii="Arial" w:hAnsi="Arial" w:cs="Arial"/>
                <w:sz w:val="24"/>
              </w:rPr>
            </w:pPr>
            <w:r w:rsidRPr="00AA0534">
              <w:rPr>
                <w:rFonts w:ascii="Arial" w:hAnsi="Arial" w:cs="Arial"/>
                <w:sz w:val="24"/>
              </w:rPr>
              <w:t>Other Play Staff (please specify)</w:t>
            </w:r>
          </w:p>
        </w:tc>
        <w:tc>
          <w:tcPr>
            <w:tcW w:w="1070"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rPr>
                <w:rFonts w:ascii="Arial" w:hAnsi="Arial" w:cs="Arial"/>
                <w:sz w:val="24"/>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897"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c>
          <w:tcPr>
            <w:tcW w:w="1124" w:type="dxa"/>
            <w:tcBorders>
              <w:top w:val="nil"/>
              <w:left w:val="nil"/>
              <w:bottom w:val="single" w:sz="8" w:space="0" w:color="auto"/>
              <w:right w:val="single" w:sz="8" w:space="0" w:color="auto"/>
            </w:tcBorders>
            <w:tcMar>
              <w:top w:w="0" w:type="dxa"/>
              <w:left w:w="108" w:type="dxa"/>
              <w:bottom w:w="0" w:type="dxa"/>
              <w:right w:w="108" w:type="dxa"/>
            </w:tcMar>
            <w:hideMark/>
          </w:tcPr>
          <w:p w:rsidR="00AA0534" w:rsidRPr="00AA0534" w:rsidRDefault="00AA0534">
            <w:pPr>
              <w:spacing w:after="0" w:line="240" w:lineRule="auto"/>
              <w:rPr>
                <w:rFonts w:ascii="Arial" w:eastAsia="Times New Roman" w:hAnsi="Arial" w:cs="Arial"/>
                <w:szCs w:val="20"/>
                <w:lang w:eastAsia="en-GB"/>
              </w:rPr>
            </w:pPr>
          </w:p>
        </w:tc>
      </w:tr>
    </w:tbl>
    <w:p w:rsidR="0011563F" w:rsidRDefault="0011563F" w:rsidP="0011563F">
      <w:pPr>
        <w:spacing w:after="160" w:line="252" w:lineRule="auto"/>
        <w:ind w:left="1440"/>
        <w:contextualSpacing/>
        <w:rPr>
          <w:rFonts w:ascii="Arial" w:hAnsi="Arial" w:cs="Arial"/>
          <w:color w:val="000000"/>
          <w:sz w:val="24"/>
        </w:rPr>
      </w:pP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Does the Play Team lead(s)/manager(s), if you have them, hold a Foundation Degree in Healthcare Play Specialism?</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 xml:space="preserve">If any, how many of your health play specialists are registered with the Healthcare Play Specialist Education Trust (HPSET)? </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How many hours do your play team typically work during one shift?</w:t>
      </w:r>
    </w:p>
    <w:p w:rsid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Which shifts do the Play Team typically work? (Select all that are applicable)</w:t>
      </w:r>
    </w:p>
    <w:p w:rsidR="0011563F" w:rsidRPr="00AA0534" w:rsidRDefault="0011563F" w:rsidP="0011563F">
      <w:pPr>
        <w:spacing w:after="160" w:line="252" w:lineRule="auto"/>
        <w:ind w:left="1440"/>
        <w:contextualSpacing/>
        <w:rPr>
          <w:rFonts w:ascii="Arial" w:hAnsi="Arial" w:cs="Arial"/>
          <w:color w:val="000000"/>
          <w:sz w:val="24"/>
        </w:rPr>
      </w:pPr>
    </w:p>
    <w:tbl>
      <w:tblPr>
        <w:tblW w:w="0" w:type="auto"/>
        <w:tblInd w:w="720" w:type="dxa"/>
        <w:tblCellMar>
          <w:left w:w="0" w:type="dxa"/>
          <w:right w:w="0" w:type="dxa"/>
        </w:tblCellMar>
        <w:tblLook w:val="04A0" w:firstRow="1" w:lastRow="0" w:firstColumn="1" w:lastColumn="0" w:noHBand="0" w:noVBand="1"/>
      </w:tblPr>
      <w:tblGrid>
        <w:gridCol w:w="1800"/>
        <w:gridCol w:w="1800"/>
      </w:tblGrid>
      <w:tr w:rsidR="00AA0534" w:rsidRPr="00AA0534" w:rsidTr="00AA0534">
        <w:trPr>
          <w:trHeight w:val="285"/>
        </w:trPr>
        <w:tc>
          <w:tcPr>
            <w:tcW w:w="18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spacing w:after="0" w:line="240" w:lineRule="auto"/>
              <w:rPr>
                <w:rFonts w:ascii="Arial" w:hAnsi="Arial" w:cs="Arial"/>
                <w:sz w:val="24"/>
              </w:rPr>
            </w:pPr>
            <w:r w:rsidRPr="00AA0534">
              <w:rPr>
                <w:rFonts w:ascii="Arial" w:hAnsi="Arial" w:cs="Arial"/>
                <w:b/>
                <w:bCs/>
                <w:color w:val="000000"/>
                <w:sz w:val="24"/>
              </w:rPr>
              <w:t>Morning shifts</w:t>
            </w:r>
          </w:p>
        </w:tc>
        <w:tc>
          <w:tcPr>
            <w:tcW w:w="18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rPr>
                <w:rFonts w:ascii="Arial" w:hAnsi="Arial" w:cs="Arial"/>
                <w:sz w:val="24"/>
              </w:rPr>
            </w:pPr>
          </w:p>
        </w:tc>
      </w:tr>
      <w:tr w:rsidR="00AA0534" w:rsidRPr="00AA0534" w:rsidTr="00AA0534">
        <w:trPr>
          <w:trHeight w:val="285"/>
        </w:trPr>
        <w:tc>
          <w:tcPr>
            <w:tcW w:w="180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spacing w:after="0" w:line="240" w:lineRule="auto"/>
              <w:rPr>
                <w:rFonts w:ascii="Arial" w:hAnsi="Arial" w:cs="Arial"/>
                <w:sz w:val="24"/>
              </w:rPr>
            </w:pPr>
            <w:r w:rsidRPr="00AA0534">
              <w:rPr>
                <w:rFonts w:ascii="Arial" w:hAnsi="Arial" w:cs="Arial"/>
                <w:b/>
                <w:bCs/>
                <w:color w:val="000000"/>
                <w:sz w:val="24"/>
              </w:rPr>
              <w:t>Afternoon shifts</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rPr>
                <w:rFonts w:ascii="Arial" w:hAnsi="Arial" w:cs="Arial"/>
                <w:sz w:val="24"/>
              </w:rPr>
            </w:pPr>
          </w:p>
        </w:tc>
      </w:tr>
      <w:tr w:rsidR="00AA0534" w:rsidRPr="00AA0534" w:rsidTr="00AA0534">
        <w:trPr>
          <w:trHeight w:val="285"/>
        </w:trPr>
        <w:tc>
          <w:tcPr>
            <w:tcW w:w="180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spacing w:after="0" w:line="240" w:lineRule="auto"/>
              <w:rPr>
                <w:rFonts w:ascii="Arial" w:hAnsi="Arial" w:cs="Arial"/>
                <w:sz w:val="24"/>
              </w:rPr>
            </w:pPr>
            <w:r w:rsidRPr="00AA0534">
              <w:rPr>
                <w:rFonts w:ascii="Arial" w:hAnsi="Arial" w:cs="Arial"/>
                <w:b/>
                <w:bCs/>
                <w:color w:val="000000"/>
                <w:sz w:val="24"/>
              </w:rPr>
              <w:t>Evening shifts</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rPr>
                <w:rFonts w:ascii="Arial" w:hAnsi="Arial" w:cs="Arial"/>
                <w:sz w:val="24"/>
              </w:rPr>
            </w:pPr>
          </w:p>
        </w:tc>
      </w:tr>
      <w:tr w:rsidR="00AA0534" w:rsidRPr="00AA0534" w:rsidTr="00AA0534">
        <w:trPr>
          <w:trHeight w:val="285"/>
        </w:trPr>
        <w:tc>
          <w:tcPr>
            <w:tcW w:w="180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spacing w:after="0" w:line="240" w:lineRule="auto"/>
              <w:rPr>
                <w:rFonts w:ascii="Arial" w:hAnsi="Arial" w:cs="Arial"/>
                <w:sz w:val="24"/>
              </w:rPr>
            </w:pPr>
            <w:r w:rsidRPr="00AA0534">
              <w:rPr>
                <w:rFonts w:ascii="Arial" w:hAnsi="Arial" w:cs="Arial"/>
                <w:b/>
                <w:bCs/>
                <w:color w:val="000000"/>
                <w:sz w:val="24"/>
              </w:rPr>
              <w:t>Day shifts</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rPr>
                <w:rFonts w:ascii="Arial" w:hAnsi="Arial" w:cs="Arial"/>
                <w:sz w:val="24"/>
              </w:rPr>
            </w:pPr>
          </w:p>
        </w:tc>
      </w:tr>
      <w:tr w:rsidR="00AA0534" w:rsidRPr="00AA0534" w:rsidTr="00AA0534">
        <w:trPr>
          <w:trHeight w:val="285"/>
        </w:trPr>
        <w:tc>
          <w:tcPr>
            <w:tcW w:w="180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spacing w:after="0" w:line="240" w:lineRule="auto"/>
              <w:rPr>
                <w:rFonts w:ascii="Arial" w:hAnsi="Arial" w:cs="Arial"/>
                <w:sz w:val="24"/>
              </w:rPr>
            </w:pPr>
            <w:r w:rsidRPr="00AA0534">
              <w:rPr>
                <w:rFonts w:ascii="Arial" w:hAnsi="Arial" w:cs="Arial"/>
                <w:b/>
                <w:bCs/>
                <w:color w:val="000000"/>
                <w:sz w:val="24"/>
              </w:rPr>
              <w:t>12-hour shifts</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rPr>
                <w:rFonts w:ascii="Arial" w:hAnsi="Arial" w:cs="Arial"/>
                <w:sz w:val="24"/>
              </w:rPr>
            </w:pPr>
          </w:p>
        </w:tc>
      </w:tr>
      <w:tr w:rsidR="00AA0534" w:rsidRPr="00AA0534" w:rsidTr="00AA0534">
        <w:trPr>
          <w:trHeight w:val="285"/>
        </w:trPr>
        <w:tc>
          <w:tcPr>
            <w:tcW w:w="180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spacing w:after="0" w:line="240" w:lineRule="auto"/>
              <w:rPr>
                <w:rFonts w:ascii="Arial" w:hAnsi="Arial" w:cs="Arial"/>
                <w:sz w:val="24"/>
              </w:rPr>
            </w:pPr>
            <w:r w:rsidRPr="00AA0534">
              <w:rPr>
                <w:rFonts w:ascii="Arial" w:hAnsi="Arial" w:cs="Arial"/>
                <w:b/>
                <w:bCs/>
                <w:color w:val="000000"/>
                <w:sz w:val="24"/>
              </w:rPr>
              <w:t>Weekends</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AA0534" w:rsidRPr="00AA0534" w:rsidRDefault="00AA0534">
            <w:pPr>
              <w:rPr>
                <w:rFonts w:ascii="Arial" w:hAnsi="Arial" w:cs="Arial"/>
                <w:sz w:val="24"/>
              </w:rPr>
            </w:pPr>
          </w:p>
        </w:tc>
      </w:tr>
    </w:tbl>
    <w:p w:rsidR="0011563F" w:rsidRDefault="0011563F" w:rsidP="0011563F">
      <w:pPr>
        <w:spacing w:after="160" w:line="252" w:lineRule="auto"/>
        <w:ind w:left="1440"/>
        <w:contextualSpacing/>
        <w:rPr>
          <w:rFonts w:ascii="Arial" w:hAnsi="Arial" w:cs="Arial"/>
          <w:color w:val="000000"/>
          <w:sz w:val="24"/>
        </w:rPr>
      </w:pPr>
    </w:p>
    <w:p w:rsid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lastRenderedPageBreak/>
        <w:t>Do you have any of the following in each of the specified hospitals? If yes, please specify where these provisions are located (e.g., department/ward name):</w:t>
      </w:r>
    </w:p>
    <w:p w:rsidR="0011563F" w:rsidRPr="00AA0534" w:rsidRDefault="0011563F" w:rsidP="0011563F">
      <w:pPr>
        <w:spacing w:after="160" w:line="252" w:lineRule="auto"/>
        <w:ind w:left="1440"/>
        <w:contextualSpacing/>
        <w:rPr>
          <w:rFonts w:ascii="Arial" w:hAnsi="Arial" w:cs="Arial"/>
          <w:color w:val="000000"/>
          <w:sz w:val="24"/>
        </w:rPr>
      </w:pPr>
    </w:p>
    <w:p w:rsidR="00AA0534" w:rsidRP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 xml:space="preserve">Playful 'non-play team' staff (staff create opportunities for children to play but are not health play specialists nor play workers) </w:t>
      </w:r>
    </w:p>
    <w:p w:rsidR="00AA0534" w:rsidRPr="00AA0534" w:rsidRDefault="00AA0534" w:rsidP="00AA0534">
      <w:pPr>
        <w:pStyle w:val="ListParagraph"/>
        <w:numPr>
          <w:ilvl w:val="2"/>
          <w:numId w:val="37"/>
        </w:numPr>
        <w:spacing w:after="160" w:line="252" w:lineRule="auto"/>
        <w:ind w:left="2880"/>
        <w:rPr>
          <w:rFonts w:ascii="Arial" w:hAnsi="Arial" w:cs="Arial"/>
          <w:sz w:val="24"/>
        </w:rPr>
      </w:pPr>
      <w:r w:rsidRPr="00AA0534">
        <w:rPr>
          <w:rFonts w:ascii="Arial" w:hAnsi="Arial" w:cs="Arial"/>
          <w:color w:val="000000"/>
          <w:sz w:val="24"/>
        </w:rPr>
        <w:t>If yes, where are they located:</w:t>
      </w:r>
    </w:p>
    <w:p w:rsidR="00AA0534" w:rsidRP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Playrooms or play areas (please specify if these are age-specific)</w:t>
      </w:r>
    </w:p>
    <w:p w:rsidR="00AA0534" w:rsidRPr="00AA0534" w:rsidRDefault="00AA0534" w:rsidP="00AA0534">
      <w:pPr>
        <w:pStyle w:val="ListParagraph"/>
        <w:numPr>
          <w:ilvl w:val="2"/>
          <w:numId w:val="37"/>
        </w:numPr>
        <w:spacing w:after="160" w:line="252" w:lineRule="auto"/>
        <w:ind w:left="2880"/>
        <w:rPr>
          <w:rFonts w:ascii="Arial" w:hAnsi="Arial" w:cs="Arial"/>
          <w:sz w:val="24"/>
        </w:rPr>
      </w:pPr>
      <w:r w:rsidRPr="00AA0534">
        <w:rPr>
          <w:rFonts w:ascii="Arial" w:hAnsi="Arial" w:cs="Arial"/>
          <w:color w:val="000000"/>
          <w:sz w:val="24"/>
        </w:rPr>
        <w:t>If yes, where are they located:</w:t>
      </w:r>
    </w:p>
    <w:p w:rsidR="00AA0534" w:rsidRP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Toys, games, activities, and play items (please specify if these are age-specific)</w:t>
      </w:r>
    </w:p>
    <w:p w:rsidR="00AA0534" w:rsidRPr="00AA0534" w:rsidRDefault="00AA0534" w:rsidP="00AA0534">
      <w:pPr>
        <w:pStyle w:val="ListParagraph"/>
        <w:numPr>
          <w:ilvl w:val="2"/>
          <w:numId w:val="37"/>
        </w:numPr>
        <w:spacing w:after="160" w:line="252" w:lineRule="auto"/>
        <w:ind w:left="2880"/>
        <w:rPr>
          <w:rFonts w:ascii="Arial" w:hAnsi="Arial" w:cs="Arial"/>
          <w:sz w:val="24"/>
        </w:rPr>
      </w:pPr>
      <w:r w:rsidRPr="00AA0534">
        <w:rPr>
          <w:rFonts w:ascii="Arial" w:hAnsi="Arial" w:cs="Arial"/>
          <w:color w:val="000000"/>
          <w:sz w:val="24"/>
        </w:rPr>
        <w:t>If yes, where are they located:</w:t>
      </w:r>
    </w:p>
    <w:p w:rsidR="00AA0534" w:rsidRP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 xml:space="preserve">Commissioned or voluntary external entertainers who come in occasionally </w:t>
      </w:r>
    </w:p>
    <w:p w:rsidR="00AA0534" w:rsidRPr="00AA0534" w:rsidRDefault="00AA0534" w:rsidP="00AA0534">
      <w:pPr>
        <w:pStyle w:val="ListParagraph"/>
        <w:numPr>
          <w:ilvl w:val="2"/>
          <w:numId w:val="37"/>
        </w:numPr>
        <w:spacing w:after="160" w:line="252" w:lineRule="auto"/>
        <w:ind w:left="2880"/>
        <w:rPr>
          <w:rFonts w:ascii="Arial" w:hAnsi="Arial" w:cs="Arial"/>
          <w:sz w:val="24"/>
        </w:rPr>
      </w:pPr>
      <w:r w:rsidRPr="00AA0534">
        <w:rPr>
          <w:rFonts w:ascii="Arial" w:hAnsi="Arial" w:cs="Arial"/>
          <w:color w:val="000000"/>
          <w:sz w:val="24"/>
        </w:rPr>
        <w:t>If yes, where are they located:</w:t>
      </w:r>
    </w:p>
    <w:p w:rsidR="00AA0534" w:rsidRP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 xml:space="preserve">Starlight provisions (services offered by Starlight) </w:t>
      </w:r>
    </w:p>
    <w:p w:rsidR="00AA0534" w:rsidRPr="00AA0534" w:rsidRDefault="00AA0534" w:rsidP="00AA0534">
      <w:pPr>
        <w:pStyle w:val="ListParagraph"/>
        <w:numPr>
          <w:ilvl w:val="2"/>
          <w:numId w:val="37"/>
        </w:numPr>
        <w:spacing w:after="160" w:line="252" w:lineRule="auto"/>
        <w:ind w:left="2880"/>
        <w:rPr>
          <w:rFonts w:ascii="Arial" w:hAnsi="Arial" w:cs="Arial"/>
          <w:sz w:val="24"/>
        </w:rPr>
      </w:pPr>
      <w:r w:rsidRPr="00AA0534">
        <w:rPr>
          <w:rFonts w:ascii="Arial" w:hAnsi="Arial" w:cs="Arial"/>
          <w:color w:val="000000"/>
          <w:sz w:val="24"/>
        </w:rPr>
        <w:t>If yes, where are they located:</w:t>
      </w:r>
    </w:p>
    <w:p w:rsidR="00AA0534" w:rsidRP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Other donations for toys and activities</w:t>
      </w:r>
    </w:p>
    <w:p w:rsidR="00AA0534" w:rsidRPr="00AA0534" w:rsidRDefault="00AA0534" w:rsidP="00AA0534">
      <w:pPr>
        <w:pStyle w:val="ListParagraph"/>
        <w:numPr>
          <w:ilvl w:val="2"/>
          <w:numId w:val="37"/>
        </w:numPr>
        <w:spacing w:after="160" w:line="252" w:lineRule="auto"/>
        <w:ind w:left="2880"/>
        <w:rPr>
          <w:rFonts w:ascii="Arial" w:hAnsi="Arial" w:cs="Arial"/>
          <w:sz w:val="24"/>
        </w:rPr>
      </w:pPr>
      <w:r w:rsidRPr="00AA0534">
        <w:rPr>
          <w:rFonts w:ascii="Arial" w:hAnsi="Arial" w:cs="Arial"/>
          <w:color w:val="000000"/>
          <w:sz w:val="24"/>
        </w:rPr>
        <w:t>If yes, where are they located:</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 xml:space="preserve">Is there an annual budget for the delivery of play (e.g., toys, staffing, etc.) in your hospital(s)? If yes, for each individual hospital: </w:t>
      </w:r>
    </w:p>
    <w:p w:rsidR="00AA0534" w:rsidRP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What is the overall annual budget?</w:t>
      </w:r>
    </w:p>
    <w:p w:rsidR="00AA0534" w:rsidRP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 xml:space="preserve">How much of the budget is for staffing? </w:t>
      </w:r>
    </w:p>
    <w:p w:rsidR="00AA0534" w:rsidRP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How much of the budget is spent on resources and materials for play (e.g., toys)?</w:t>
      </w: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lastRenderedPageBreak/>
        <w:t xml:space="preserve">Is there a budget available for training and development that play staff can access? </w:t>
      </w:r>
    </w:p>
    <w:p w:rsidR="00AA0534" w:rsidRDefault="00AA0534" w:rsidP="00AA0534">
      <w:pPr>
        <w:numPr>
          <w:ilvl w:val="1"/>
          <w:numId w:val="37"/>
        </w:numPr>
        <w:spacing w:after="160" w:line="252" w:lineRule="auto"/>
        <w:ind w:left="2160"/>
        <w:contextualSpacing/>
        <w:rPr>
          <w:rFonts w:ascii="Arial" w:hAnsi="Arial" w:cs="Arial"/>
          <w:color w:val="000000"/>
          <w:sz w:val="24"/>
        </w:rPr>
      </w:pPr>
      <w:r w:rsidRPr="00AA0534">
        <w:rPr>
          <w:rFonts w:ascii="Arial" w:hAnsi="Arial" w:cs="Arial"/>
          <w:color w:val="000000"/>
          <w:sz w:val="24"/>
        </w:rPr>
        <w:t>If yes, how much is this?</w:t>
      </w:r>
    </w:p>
    <w:p w:rsidR="0011563F" w:rsidRPr="00AA0534" w:rsidRDefault="0011563F" w:rsidP="0011563F">
      <w:pPr>
        <w:spacing w:after="160" w:line="252" w:lineRule="auto"/>
        <w:ind w:left="2160"/>
        <w:contextualSpacing/>
        <w:rPr>
          <w:rFonts w:ascii="Arial" w:hAnsi="Arial" w:cs="Arial"/>
          <w:color w:val="000000"/>
          <w:sz w:val="24"/>
        </w:rPr>
      </w:pPr>
    </w:p>
    <w:p w:rsidR="00AA0534" w:rsidRPr="00AA0534" w:rsidRDefault="00AA0534" w:rsidP="00AA0534">
      <w:pPr>
        <w:numPr>
          <w:ilvl w:val="0"/>
          <w:numId w:val="37"/>
        </w:numPr>
        <w:spacing w:after="160" w:line="252" w:lineRule="auto"/>
        <w:ind w:left="1440"/>
        <w:contextualSpacing/>
        <w:rPr>
          <w:rFonts w:ascii="Arial" w:hAnsi="Arial" w:cs="Arial"/>
          <w:color w:val="000000"/>
          <w:sz w:val="24"/>
        </w:rPr>
      </w:pPr>
      <w:r w:rsidRPr="00AA0534">
        <w:rPr>
          <w:rFonts w:ascii="Arial" w:hAnsi="Arial" w:cs="Arial"/>
          <w:color w:val="000000"/>
          <w:sz w:val="24"/>
        </w:rPr>
        <w:t xml:space="preserve">Do you have a guidance/policy on how Play should be delivered? If yes, please can you attach a copy of this or a link where it can be accessed </w:t>
      </w:r>
    </w:p>
    <w:p w:rsidR="00AA0534" w:rsidRDefault="00AA0534" w:rsidP="00AA0534">
      <w:pPr>
        <w:spacing w:after="0"/>
        <w:jc w:val="both"/>
        <w:rPr>
          <w:rFonts w:ascii="Arial" w:hAnsi="Arial" w:cs="Arial"/>
          <w:b/>
          <w:i/>
          <w:sz w:val="24"/>
          <w:szCs w:val="24"/>
        </w:rPr>
      </w:pPr>
    </w:p>
    <w:p w:rsidR="00AA0534" w:rsidRPr="00AA0534" w:rsidRDefault="00AA0534" w:rsidP="00AA0534">
      <w:pPr>
        <w:spacing w:after="0"/>
        <w:jc w:val="both"/>
        <w:rPr>
          <w:rFonts w:ascii="Arial" w:hAnsi="Arial" w:cs="Arial"/>
          <w:b/>
          <w:i/>
          <w:sz w:val="24"/>
          <w:szCs w:val="24"/>
        </w:rPr>
      </w:pPr>
      <w:r w:rsidRPr="00AA0534">
        <w:rPr>
          <w:rFonts w:ascii="Arial" w:hAnsi="Arial" w:cs="Arial"/>
          <w:b/>
          <w:i/>
          <w:sz w:val="24"/>
          <w:szCs w:val="24"/>
        </w:rPr>
        <w:t>Velindre University NHS Trust response is shown below;</w:t>
      </w:r>
    </w:p>
    <w:p w:rsidR="005E10E7" w:rsidRDefault="005E10E7" w:rsidP="00AA0534">
      <w:pPr>
        <w:pStyle w:val="PlainText"/>
      </w:pPr>
    </w:p>
    <w:p w:rsidR="002511C5" w:rsidRPr="002511C5" w:rsidRDefault="00AA0534" w:rsidP="0011563F">
      <w:pPr>
        <w:jc w:val="both"/>
        <w:rPr>
          <w:rFonts w:ascii="Arial" w:hAnsi="Arial" w:cs="Arial"/>
          <w:sz w:val="24"/>
        </w:rPr>
      </w:pPr>
      <w:r w:rsidRPr="002511C5">
        <w:rPr>
          <w:rFonts w:ascii="Arial" w:hAnsi="Arial" w:cs="Arial"/>
          <w:sz w:val="24"/>
        </w:rPr>
        <w:t xml:space="preserve">This request is not entirely applicable to the Trust as we do </w:t>
      </w:r>
      <w:r w:rsidR="002511C5" w:rsidRPr="002511C5">
        <w:rPr>
          <w:rFonts w:ascii="Arial" w:hAnsi="Arial" w:cs="Arial"/>
          <w:sz w:val="24"/>
        </w:rPr>
        <w:t xml:space="preserve">not </w:t>
      </w:r>
      <w:r w:rsidRPr="002511C5">
        <w:rPr>
          <w:rFonts w:ascii="Arial" w:hAnsi="Arial" w:cs="Arial"/>
          <w:sz w:val="24"/>
        </w:rPr>
        <w:t xml:space="preserve">provide the majority of services as noted above, </w:t>
      </w:r>
      <w:r w:rsidR="002511C5" w:rsidRPr="002511C5">
        <w:rPr>
          <w:rFonts w:ascii="Arial" w:hAnsi="Arial" w:cs="Arial"/>
          <w:sz w:val="24"/>
        </w:rPr>
        <w:t xml:space="preserve">Velindre University NHS Trust is a nationally </w:t>
      </w:r>
      <w:proofErr w:type="spellStart"/>
      <w:r w:rsidR="002511C5" w:rsidRPr="002511C5">
        <w:rPr>
          <w:rFonts w:ascii="Arial" w:hAnsi="Arial" w:cs="Arial"/>
          <w:sz w:val="24"/>
        </w:rPr>
        <w:t>recognised</w:t>
      </w:r>
      <w:proofErr w:type="spellEnd"/>
      <w:r w:rsidR="002511C5" w:rsidRPr="002511C5">
        <w:rPr>
          <w:rFonts w:ascii="Arial" w:hAnsi="Arial" w:cs="Arial"/>
          <w:sz w:val="24"/>
        </w:rPr>
        <w:t xml:space="preserve"> specialist </w:t>
      </w:r>
      <w:proofErr w:type="spellStart"/>
      <w:r w:rsidR="002511C5" w:rsidRPr="002511C5">
        <w:rPr>
          <w:rFonts w:ascii="Arial" w:hAnsi="Arial" w:cs="Arial"/>
          <w:sz w:val="24"/>
        </w:rPr>
        <w:t>centre</w:t>
      </w:r>
      <w:proofErr w:type="spellEnd"/>
      <w:r w:rsidR="002511C5" w:rsidRPr="002511C5">
        <w:rPr>
          <w:rFonts w:ascii="Arial" w:hAnsi="Arial" w:cs="Arial"/>
          <w:sz w:val="24"/>
        </w:rPr>
        <w:t xml:space="preserve"> of excellence for the provision of non-surgical oncology including radiotherapy and chemotherapy; specialist palliative care; blood transfusion; specialist </w:t>
      </w:r>
      <w:proofErr w:type="spellStart"/>
      <w:r w:rsidR="002511C5" w:rsidRPr="002511C5">
        <w:rPr>
          <w:rFonts w:ascii="Arial" w:hAnsi="Arial" w:cs="Arial"/>
          <w:sz w:val="24"/>
        </w:rPr>
        <w:t>immunohaematology</w:t>
      </w:r>
      <w:proofErr w:type="spellEnd"/>
      <w:r w:rsidR="002511C5" w:rsidRPr="002511C5">
        <w:rPr>
          <w:rFonts w:ascii="Arial" w:hAnsi="Arial" w:cs="Arial"/>
          <w:sz w:val="24"/>
        </w:rPr>
        <w:t>; antenatal blood testing reference work; and transplant immunology. The Trust provides a range of specialist non-surgical oncology services to approximately 1.5 million people of south east Wales, and to the whole of Wales for some services, working in partnership with the hospitals managed by the Local Health Boards. The Welsh Blood Service collects processes and delivers blood and blood products to hospitals across Wales.</w:t>
      </w:r>
    </w:p>
    <w:p w:rsidR="002511C5" w:rsidRPr="002511C5" w:rsidRDefault="002511C5" w:rsidP="0011563F">
      <w:pPr>
        <w:jc w:val="both"/>
        <w:rPr>
          <w:rFonts w:ascii="Arial" w:hAnsi="Arial" w:cs="Arial"/>
          <w:sz w:val="24"/>
        </w:rPr>
      </w:pPr>
      <w:r w:rsidRPr="002511C5">
        <w:rPr>
          <w:rFonts w:ascii="Arial" w:hAnsi="Arial" w:cs="Arial"/>
          <w:sz w:val="24"/>
        </w:rPr>
        <w:t xml:space="preserve">Please follow the link below to the Trusts internet site should you wish to find out more information about our services. </w:t>
      </w:r>
      <w:hyperlink r:id="rId8" w:history="1">
        <w:r w:rsidRPr="002511C5">
          <w:rPr>
            <w:rStyle w:val="Hyperlink"/>
            <w:rFonts w:ascii="Arial" w:hAnsi="Arial" w:cs="Arial"/>
            <w:color w:val="0563C1"/>
            <w:sz w:val="24"/>
          </w:rPr>
          <w:t>https://velindre.nhs.wales/</w:t>
        </w:r>
      </w:hyperlink>
    </w:p>
    <w:p w:rsidR="00AA0534" w:rsidRPr="002511C5" w:rsidRDefault="002511C5" w:rsidP="0011563F">
      <w:pPr>
        <w:jc w:val="both"/>
        <w:rPr>
          <w:rFonts w:ascii="Arial" w:hAnsi="Arial" w:cs="Arial"/>
          <w:sz w:val="24"/>
        </w:rPr>
      </w:pPr>
      <w:r w:rsidRPr="002511C5">
        <w:rPr>
          <w:rFonts w:ascii="Arial" w:hAnsi="Arial" w:cs="Arial"/>
          <w:sz w:val="24"/>
        </w:rPr>
        <w:t>Below</w:t>
      </w:r>
      <w:r w:rsidR="00AA0534" w:rsidRPr="002511C5">
        <w:rPr>
          <w:rFonts w:ascii="Arial" w:hAnsi="Arial" w:cs="Arial"/>
          <w:sz w:val="24"/>
        </w:rPr>
        <w:t xml:space="preserve"> is a description of the current arrangements within Velindre Cancer Centre (VCC) which is the only hospital within the Trust.</w:t>
      </w:r>
    </w:p>
    <w:p w:rsidR="00AA0534" w:rsidRPr="002511C5" w:rsidRDefault="00AA0534" w:rsidP="0011563F">
      <w:pPr>
        <w:jc w:val="both"/>
        <w:rPr>
          <w:rFonts w:ascii="Arial" w:hAnsi="Arial" w:cs="Arial"/>
          <w:sz w:val="24"/>
        </w:rPr>
      </w:pPr>
      <w:r w:rsidRPr="002511C5">
        <w:rPr>
          <w:rFonts w:ascii="Arial" w:hAnsi="Arial" w:cs="Arial"/>
          <w:sz w:val="24"/>
        </w:rPr>
        <w:t xml:space="preserve">We provide day units, one inpatient unit and 2 isotope cubicles at VCC. No children are admitted to the inpatient area but teenage children have on occasion been admitted to the isotope cubicles. These are lead linked cubicles that are used to isolate those that have had high dose treatment. Due to the radiation requirements for these cubicles there are no additional items such as toys in this area. Items are kept to a minimum.  </w:t>
      </w:r>
    </w:p>
    <w:p w:rsidR="00AA0534" w:rsidRPr="002511C5" w:rsidRDefault="00AA0534" w:rsidP="0011563F">
      <w:pPr>
        <w:jc w:val="both"/>
        <w:rPr>
          <w:rFonts w:ascii="Arial" w:hAnsi="Arial" w:cs="Arial"/>
          <w:sz w:val="24"/>
        </w:rPr>
      </w:pPr>
      <w:r w:rsidRPr="002511C5">
        <w:rPr>
          <w:rFonts w:ascii="Arial" w:hAnsi="Arial" w:cs="Arial"/>
          <w:sz w:val="24"/>
        </w:rPr>
        <w:lastRenderedPageBreak/>
        <w:t xml:space="preserve">As a tertiary </w:t>
      </w:r>
      <w:proofErr w:type="spellStart"/>
      <w:r w:rsidRPr="002511C5">
        <w:rPr>
          <w:rFonts w:ascii="Arial" w:hAnsi="Arial" w:cs="Arial"/>
          <w:sz w:val="24"/>
        </w:rPr>
        <w:t>centre</w:t>
      </w:r>
      <w:proofErr w:type="spellEnd"/>
      <w:r w:rsidRPr="002511C5">
        <w:rPr>
          <w:rFonts w:ascii="Arial" w:hAnsi="Arial" w:cs="Arial"/>
          <w:sz w:val="24"/>
        </w:rPr>
        <w:t xml:space="preserve"> VCC does not have sole responsibility for children referred to us as they would remain under the care of their </w:t>
      </w:r>
      <w:proofErr w:type="spellStart"/>
      <w:r w:rsidRPr="002511C5">
        <w:rPr>
          <w:rFonts w:ascii="Arial" w:hAnsi="Arial" w:cs="Arial"/>
          <w:sz w:val="24"/>
        </w:rPr>
        <w:t>paediatric</w:t>
      </w:r>
      <w:proofErr w:type="spellEnd"/>
      <w:r w:rsidRPr="002511C5">
        <w:rPr>
          <w:rFonts w:ascii="Arial" w:hAnsi="Arial" w:cs="Arial"/>
          <w:sz w:val="24"/>
        </w:rPr>
        <w:t xml:space="preserve"> team within their Health Board.  Therefore, any response on activity will come from Health Boards.  Children do attend VCC for radiotherapy treatment as a day case more often than not with members of the </w:t>
      </w:r>
      <w:proofErr w:type="spellStart"/>
      <w:r w:rsidRPr="002511C5">
        <w:rPr>
          <w:rFonts w:ascii="Arial" w:hAnsi="Arial" w:cs="Arial"/>
          <w:sz w:val="24"/>
        </w:rPr>
        <w:t>paediatric</w:t>
      </w:r>
      <w:proofErr w:type="spellEnd"/>
      <w:r w:rsidRPr="002511C5">
        <w:rPr>
          <w:rFonts w:ascii="Arial" w:hAnsi="Arial" w:cs="Arial"/>
          <w:sz w:val="24"/>
        </w:rPr>
        <w:t xml:space="preserve"> team. </w:t>
      </w:r>
    </w:p>
    <w:p w:rsidR="00AA0534" w:rsidRPr="002511C5" w:rsidRDefault="00AA0534" w:rsidP="0011563F">
      <w:pPr>
        <w:jc w:val="both"/>
        <w:rPr>
          <w:rFonts w:ascii="Arial" w:hAnsi="Arial" w:cs="Arial"/>
          <w:sz w:val="24"/>
        </w:rPr>
      </w:pPr>
      <w:r w:rsidRPr="002511C5">
        <w:rPr>
          <w:rFonts w:ascii="Arial" w:hAnsi="Arial" w:cs="Arial"/>
          <w:sz w:val="24"/>
        </w:rPr>
        <w:t xml:space="preserve">We do not have dedicated play teams.  We have a lead radiographer for </w:t>
      </w:r>
      <w:proofErr w:type="spellStart"/>
      <w:r w:rsidRPr="002511C5">
        <w:rPr>
          <w:rFonts w:ascii="Arial" w:hAnsi="Arial" w:cs="Arial"/>
          <w:sz w:val="24"/>
        </w:rPr>
        <w:t>paediatrics</w:t>
      </w:r>
      <w:proofErr w:type="spellEnd"/>
      <w:r w:rsidRPr="002511C5">
        <w:rPr>
          <w:rFonts w:ascii="Arial" w:hAnsi="Arial" w:cs="Arial"/>
          <w:sz w:val="24"/>
        </w:rPr>
        <w:t xml:space="preserve"> who does provide support for this patient group which may include initiatives to support them during treatment etc. There is a small corner of the waiting room with children’s toys.  There is also a Family Room that is mainly used for inpatients to meet with their families and provides a space for children to be involved, there are also toys in this area.</w:t>
      </w:r>
    </w:p>
    <w:p w:rsidR="00632707" w:rsidRDefault="00632707" w:rsidP="00632707">
      <w:pPr>
        <w:spacing w:after="0"/>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9"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10"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1"/>
      <w:footerReference w:type="default" r:id="rId12"/>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92060"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511C5"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8ADFE0F"/>
    <w:multiLevelType w:val="hybridMultilevel"/>
    <w:tmpl w:val="FFFFFFFF"/>
    <w:lvl w:ilvl="0" w:tplc="59D6EA54">
      <w:start w:val="1"/>
      <w:numFmt w:val="bullet"/>
      <w:lvlText w:val=""/>
      <w:lvlJc w:val="left"/>
      <w:pPr>
        <w:ind w:left="720" w:hanging="360"/>
      </w:pPr>
      <w:rPr>
        <w:rFonts w:ascii="Symbol" w:hAnsi="Symbol" w:hint="default"/>
      </w:rPr>
    </w:lvl>
    <w:lvl w:ilvl="1" w:tplc="41D4B2EE">
      <w:start w:val="1"/>
      <w:numFmt w:val="bullet"/>
      <w:lvlText w:val="o"/>
      <w:lvlJc w:val="left"/>
      <w:pPr>
        <w:ind w:left="1440" w:hanging="360"/>
      </w:pPr>
      <w:rPr>
        <w:rFonts w:ascii="Courier New" w:hAnsi="Courier New" w:cs="Times New Roman" w:hint="default"/>
      </w:rPr>
    </w:lvl>
    <w:lvl w:ilvl="2" w:tplc="E160CC6C">
      <w:start w:val="1"/>
      <w:numFmt w:val="bullet"/>
      <w:lvlText w:val=""/>
      <w:lvlJc w:val="left"/>
      <w:pPr>
        <w:ind w:left="2160" w:hanging="360"/>
      </w:pPr>
      <w:rPr>
        <w:rFonts w:ascii="Wingdings" w:hAnsi="Wingdings" w:hint="default"/>
      </w:rPr>
    </w:lvl>
    <w:lvl w:ilvl="3" w:tplc="BFBAF6D4">
      <w:start w:val="1"/>
      <w:numFmt w:val="bullet"/>
      <w:lvlText w:val=""/>
      <w:lvlJc w:val="left"/>
      <w:pPr>
        <w:ind w:left="2880" w:hanging="360"/>
      </w:pPr>
      <w:rPr>
        <w:rFonts w:ascii="Symbol" w:hAnsi="Symbol" w:hint="default"/>
      </w:rPr>
    </w:lvl>
    <w:lvl w:ilvl="4" w:tplc="DD8AAAC8">
      <w:start w:val="1"/>
      <w:numFmt w:val="bullet"/>
      <w:lvlText w:val="o"/>
      <w:lvlJc w:val="left"/>
      <w:pPr>
        <w:ind w:left="3600" w:hanging="360"/>
      </w:pPr>
      <w:rPr>
        <w:rFonts w:ascii="Courier New" w:hAnsi="Courier New" w:cs="Times New Roman" w:hint="default"/>
      </w:rPr>
    </w:lvl>
    <w:lvl w:ilvl="5" w:tplc="24066724">
      <w:start w:val="1"/>
      <w:numFmt w:val="bullet"/>
      <w:lvlText w:val=""/>
      <w:lvlJc w:val="left"/>
      <w:pPr>
        <w:ind w:left="4320" w:hanging="360"/>
      </w:pPr>
      <w:rPr>
        <w:rFonts w:ascii="Wingdings" w:hAnsi="Wingdings" w:hint="default"/>
      </w:rPr>
    </w:lvl>
    <w:lvl w:ilvl="6" w:tplc="4B06BB2C">
      <w:start w:val="1"/>
      <w:numFmt w:val="bullet"/>
      <w:lvlText w:val=""/>
      <w:lvlJc w:val="left"/>
      <w:pPr>
        <w:ind w:left="5040" w:hanging="360"/>
      </w:pPr>
      <w:rPr>
        <w:rFonts w:ascii="Symbol" w:hAnsi="Symbol" w:hint="default"/>
      </w:rPr>
    </w:lvl>
    <w:lvl w:ilvl="7" w:tplc="1BD4EFB4">
      <w:start w:val="1"/>
      <w:numFmt w:val="bullet"/>
      <w:lvlText w:val="o"/>
      <w:lvlJc w:val="left"/>
      <w:pPr>
        <w:ind w:left="5760" w:hanging="360"/>
      </w:pPr>
      <w:rPr>
        <w:rFonts w:ascii="Courier New" w:hAnsi="Courier New" w:cs="Times New Roman" w:hint="default"/>
      </w:rPr>
    </w:lvl>
    <w:lvl w:ilvl="8" w:tplc="7EEEDA58">
      <w:start w:val="1"/>
      <w:numFmt w:val="bullet"/>
      <w:lvlText w:val=""/>
      <w:lvlJc w:val="left"/>
      <w:pPr>
        <w:ind w:left="6480" w:hanging="360"/>
      </w:pPr>
      <w:rPr>
        <w:rFonts w:ascii="Wingdings" w:hAnsi="Wingdings" w:hint="default"/>
      </w:rPr>
    </w:lvl>
  </w:abstractNum>
  <w:abstractNum w:abstractNumId="3"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5" w15:restartNumberingAfterBreak="0">
    <w:nsid w:val="10001217"/>
    <w:multiLevelType w:val="hybridMultilevel"/>
    <w:tmpl w:val="6DAE2D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431427A"/>
    <w:multiLevelType w:val="hybridMultilevel"/>
    <w:tmpl w:val="EE9C63C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2E045E0A"/>
    <w:multiLevelType w:val="hybridMultilevel"/>
    <w:tmpl w:val="FFFFFFFF"/>
    <w:lvl w:ilvl="0" w:tplc="70BC6D66">
      <w:start w:val="1"/>
      <w:numFmt w:val="decimal"/>
      <w:lvlText w:val="%1."/>
      <w:lvlJc w:val="left"/>
      <w:pPr>
        <w:ind w:left="720" w:hanging="360"/>
      </w:pPr>
    </w:lvl>
    <w:lvl w:ilvl="1" w:tplc="3B00D9B0">
      <w:start w:val="1"/>
      <w:numFmt w:val="lowerLetter"/>
      <w:lvlText w:val="%2."/>
      <w:lvlJc w:val="left"/>
      <w:pPr>
        <w:ind w:left="1440" w:hanging="360"/>
      </w:pPr>
    </w:lvl>
    <w:lvl w:ilvl="2" w:tplc="D3CE3544">
      <w:start w:val="1"/>
      <w:numFmt w:val="lowerRoman"/>
      <w:lvlText w:val="%3."/>
      <w:lvlJc w:val="right"/>
      <w:pPr>
        <w:ind w:left="2160" w:hanging="180"/>
      </w:pPr>
    </w:lvl>
    <w:lvl w:ilvl="3" w:tplc="EDC0A166">
      <w:start w:val="1"/>
      <w:numFmt w:val="decimal"/>
      <w:lvlText w:val="%4."/>
      <w:lvlJc w:val="left"/>
      <w:pPr>
        <w:ind w:left="2880" w:hanging="360"/>
      </w:pPr>
    </w:lvl>
    <w:lvl w:ilvl="4" w:tplc="34EE0BEC">
      <w:start w:val="1"/>
      <w:numFmt w:val="lowerLetter"/>
      <w:lvlText w:val="%5."/>
      <w:lvlJc w:val="left"/>
      <w:pPr>
        <w:ind w:left="3600" w:hanging="360"/>
      </w:pPr>
    </w:lvl>
    <w:lvl w:ilvl="5" w:tplc="DBAE2D4E">
      <w:start w:val="1"/>
      <w:numFmt w:val="lowerRoman"/>
      <w:lvlText w:val="%6."/>
      <w:lvlJc w:val="right"/>
      <w:pPr>
        <w:ind w:left="4320" w:hanging="180"/>
      </w:pPr>
    </w:lvl>
    <w:lvl w:ilvl="6" w:tplc="8DBA91BC">
      <w:start w:val="1"/>
      <w:numFmt w:val="decimal"/>
      <w:lvlText w:val="%7."/>
      <w:lvlJc w:val="left"/>
      <w:pPr>
        <w:ind w:left="5040" w:hanging="360"/>
      </w:pPr>
    </w:lvl>
    <w:lvl w:ilvl="7" w:tplc="54D60400">
      <w:start w:val="1"/>
      <w:numFmt w:val="lowerLetter"/>
      <w:lvlText w:val="%8."/>
      <w:lvlJc w:val="left"/>
      <w:pPr>
        <w:ind w:left="5760" w:hanging="360"/>
      </w:pPr>
    </w:lvl>
    <w:lvl w:ilvl="8" w:tplc="CCDCD064">
      <w:start w:val="1"/>
      <w:numFmt w:val="lowerRoman"/>
      <w:lvlText w:val="%9."/>
      <w:lvlJc w:val="right"/>
      <w:pPr>
        <w:ind w:left="6480" w:hanging="180"/>
      </w:pPr>
    </w:lvl>
  </w:abstractNum>
  <w:abstractNum w:abstractNumId="1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C6A6AC9"/>
    <w:multiLevelType w:val="hybridMultilevel"/>
    <w:tmpl w:val="C63218B0"/>
    <w:lvl w:ilvl="0" w:tplc="08090001">
      <w:start w:val="1"/>
      <w:numFmt w:val="bullet"/>
      <w:lvlText w:val=""/>
      <w:lvlJc w:val="left"/>
      <w:pPr>
        <w:ind w:left="720" w:hanging="360"/>
      </w:pPr>
      <w:rPr>
        <w:rFonts w:ascii="Symbol" w:hAnsi="Symbol" w:hint="default"/>
      </w:rPr>
    </w:lvl>
    <w:lvl w:ilvl="1" w:tplc="8D14DC46">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AE5766"/>
    <w:multiLevelType w:val="hybridMultilevel"/>
    <w:tmpl w:val="702A68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4EE2AAC"/>
    <w:multiLevelType w:val="hybridMultilevel"/>
    <w:tmpl w:val="75AA9D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5"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65D7404B"/>
    <w:multiLevelType w:val="hybridMultilevel"/>
    <w:tmpl w:val="C8B0AA98"/>
    <w:lvl w:ilvl="0" w:tplc="8836FF4C">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8"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9"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6"/>
  </w:num>
  <w:num w:numId="2">
    <w:abstractNumId w:val="1"/>
  </w:num>
  <w:num w:numId="3">
    <w:abstractNumId w:val="11"/>
  </w:num>
  <w:num w:numId="4">
    <w:abstractNumId w:val="23"/>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num>
  <w:num w:numId="7">
    <w:abstractNumId w:val="8"/>
  </w:num>
  <w:num w:numId="8">
    <w:abstractNumId w:val="3"/>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num>
  <w:num w:numId="11">
    <w:abstractNumId w:val="9"/>
  </w:num>
  <w:num w:numId="12">
    <w:abstractNumId w:val="34"/>
  </w:num>
  <w:num w:numId="13">
    <w:abstractNumId w:val="19"/>
  </w:num>
  <w:num w:numId="14">
    <w:abstractNumId w:val="10"/>
  </w:num>
  <w:num w:numId="1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4"/>
  </w:num>
  <w:num w:numId="21">
    <w:abstractNumId w:val="6"/>
  </w:num>
  <w:num w:numId="22">
    <w:abstractNumId w:val="24"/>
  </w:num>
  <w:num w:numId="23">
    <w:abstractNumId w:val="31"/>
  </w:num>
  <w:num w:numId="24">
    <w:abstractNumId w:val="25"/>
  </w:num>
  <w:num w:numId="25">
    <w:abstractNumId w:val="13"/>
  </w:num>
  <w:num w:numId="26">
    <w:abstractNumId w:val="22"/>
  </w:num>
  <w:num w:numId="27">
    <w:abstractNumId w:val="33"/>
  </w:num>
  <w:num w:numId="28">
    <w:abstractNumId w:val="12"/>
  </w:num>
  <w:num w:numId="29">
    <w:abstractNumId w:val="32"/>
  </w:num>
  <w:num w:numId="30">
    <w:abstractNumId w:val="18"/>
  </w:num>
  <w:num w:numId="31">
    <w:abstractNumId w:val="20"/>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num>
  <w:num w:numId="34">
    <w:abstractNumId w:val="17"/>
  </w:num>
  <w:num w:numId="35">
    <w:abstractNumId w:val="7"/>
  </w:num>
  <w:num w:numId="36">
    <w:abstractNumId w:val="2"/>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1563F"/>
    <w:rsid w:val="001248AD"/>
    <w:rsid w:val="001353A9"/>
    <w:rsid w:val="00136056"/>
    <w:rsid w:val="0014257D"/>
    <w:rsid w:val="00153F92"/>
    <w:rsid w:val="001A1E8F"/>
    <w:rsid w:val="001C7C81"/>
    <w:rsid w:val="002244CB"/>
    <w:rsid w:val="00232348"/>
    <w:rsid w:val="00232BDE"/>
    <w:rsid w:val="00233042"/>
    <w:rsid w:val="0023748C"/>
    <w:rsid w:val="002511C5"/>
    <w:rsid w:val="00284EAE"/>
    <w:rsid w:val="002D296C"/>
    <w:rsid w:val="002E5C9F"/>
    <w:rsid w:val="00322865"/>
    <w:rsid w:val="00345ECB"/>
    <w:rsid w:val="0036494B"/>
    <w:rsid w:val="00394C0D"/>
    <w:rsid w:val="003967F7"/>
    <w:rsid w:val="003B0839"/>
    <w:rsid w:val="003C500D"/>
    <w:rsid w:val="003C7F26"/>
    <w:rsid w:val="003D5A71"/>
    <w:rsid w:val="003F0512"/>
    <w:rsid w:val="003F7625"/>
    <w:rsid w:val="00401B30"/>
    <w:rsid w:val="00404C35"/>
    <w:rsid w:val="00424194"/>
    <w:rsid w:val="00430C1F"/>
    <w:rsid w:val="00431D51"/>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63B15"/>
    <w:rsid w:val="0059271D"/>
    <w:rsid w:val="005B638E"/>
    <w:rsid w:val="005B798B"/>
    <w:rsid w:val="005E10E7"/>
    <w:rsid w:val="005E57E1"/>
    <w:rsid w:val="005F2B64"/>
    <w:rsid w:val="006206BF"/>
    <w:rsid w:val="00632707"/>
    <w:rsid w:val="0065451F"/>
    <w:rsid w:val="00657237"/>
    <w:rsid w:val="00666A1D"/>
    <w:rsid w:val="00670182"/>
    <w:rsid w:val="00683738"/>
    <w:rsid w:val="00692060"/>
    <w:rsid w:val="006A2F61"/>
    <w:rsid w:val="00711B64"/>
    <w:rsid w:val="007274DA"/>
    <w:rsid w:val="00741D29"/>
    <w:rsid w:val="00754E63"/>
    <w:rsid w:val="007615A3"/>
    <w:rsid w:val="007671F3"/>
    <w:rsid w:val="007742CF"/>
    <w:rsid w:val="0078627F"/>
    <w:rsid w:val="00787B41"/>
    <w:rsid w:val="007B57D4"/>
    <w:rsid w:val="007D21CE"/>
    <w:rsid w:val="00825E79"/>
    <w:rsid w:val="00826287"/>
    <w:rsid w:val="008442E9"/>
    <w:rsid w:val="00873694"/>
    <w:rsid w:val="00877DB3"/>
    <w:rsid w:val="00885C2E"/>
    <w:rsid w:val="00913AC7"/>
    <w:rsid w:val="00956100"/>
    <w:rsid w:val="00985707"/>
    <w:rsid w:val="009940D8"/>
    <w:rsid w:val="009A144B"/>
    <w:rsid w:val="009C2293"/>
    <w:rsid w:val="009D73C2"/>
    <w:rsid w:val="00A14C5F"/>
    <w:rsid w:val="00A47A21"/>
    <w:rsid w:val="00A70467"/>
    <w:rsid w:val="00A97092"/>
    <w:rsid w:val="00AA0534"/>
    <w:rsid w:val="00AA5A7D"/>
    <w:rsid w:val="00AC395C"/>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52FEC"/>
    <w:rsid w:val="00D60181"/>
    <w:rsid w:val="00D76727"/>
    <w:rsid w:val="00D7748B"/>
    <w:rsid w:val="00D9769B"/>
    <w:rsid w:val="00DB600B"/>
    <w:rsid w:val="00DB7943"/>
    <w:rsid w:val="00DB7F5C"/>
    <w:rsid w:val="00DE14CE"/>
    <w:rsid w:val="00E12BA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14:docId w14:val="6C454626"/>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uiPriority w:val="99"/>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6848">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75173241">
      <w:bodyDiv w:val="1"/>
      <w:marLeft w:val="0"/>
      <w:marRight w:val="0"/>
      <w:marTop w:val="0"/>
      <w:marBottom w:val="0"/>
      <w:divBdr>
        <w:top w:val="none" w:sz="0" w:space="0" w:color="auto"/>
        <w:left w:val="none" w:sz="0" w:space="0" w:color="auto"/>
        <w:bottom w:val="none" w:sz="0" w:space="0" w:color="auto"/>
        <w:right w:val="none" w:sz="0" w:space="0" w:color="auto"/>
      </w:divBdr>
    </w:div>
    <w:div w:id="95030162">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3283731">
      <w:bodyDiv w:val="1"/>
      <w:marLeft w:val="0"/>
      <w:marRight w:val="0"/>
      <w:marTop w:val="0"/>
      <w:marBottom w:val="0"/>
      <w:divBdr>
        <w:top w:val="none" w:sz="0" w:space="0" w:color="auto"/>
        <w:left w:val="none" w:sz="0" w:space="0" w:color="auto"/>
        <w:bottom w:val="none" w:sz="0" w:space="0" w:color="auto"/>
        <w:right w:val="none" w:sz="0" w:space="0" w:color="auto"/>
      </w:divBdr>
    </w:div>
    <w:div w:id="694886864">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36464329">
      <w:bodyDiv w:val="1"/>
      <w:marLeft w:val="0"/>
      <w:marRight w:val="0"/>
      <w:marTop w:val="0"/>
      <w:marBottom w:val="0"/>
      <w:divBdr>
        <w:top w:val="none" w:sz="0" w:space="0" w:color="auto"/>
        <w:left w:val="none" w:sz="0" w:space="0" w:color="auto"/>
        <w:bottom w:val="none" w:sz="0" w:space="0" w:color="auto"/>
        <w:right w:val="none" w:sz="0" w:space="0" w:color="auto"/>
      </w:divBdr>
    </w:div>
    <w:div w:id="89273475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38876786">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7833285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224101711">
      <w:bodyDiv w:val="1"/>
      <w:marLeft w:val="0"/>
      <w:marRight w:val="0"/>
      <w:marTop w:val="0"/>
      <w:marBottom w:val="0"/>
      <w:divBdr>
        <w:top w:val="none" w:sz="0" w:space="0" w:color="auto"/>
        <w:left w:val="none" w:sz="0" w:space="0" w:color="auto"/>
        <w:bottom w:val="none" w:sz="0" w:space="0" w:color="auto"/>
        <w:right w:val="none" w:sz="0" w:space="0" w:color="auto"/>
      </w:divBdr>
    </w:div>
    <w:div w:id="1238175084">
      <w:bodyDiv w:val="1"/>
      <w:marLeft w:val="0"/>
      <w:marRight w:val="0"/>
      <w:marTop w:val="0"/>
      <w:marBottom w:val="0"/>
      <w:divBdr>
        <w:top w:val="none" w:sz="0" w:space="0" w:color="auto"/>
        <w:left w:val="none" w:sz="0" w:space="0" w:color="auto"/>
        <w:bottom w:val="none" w:sz="0" w:space="0" w:color="auto"/>
        <w:right w:val="none" w:sz="0" w:space="0" w:color="auto"/>
      </w:divBdr>
    </w:div>
    <w:div w:id="127142989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535190366">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07652037">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velindre.nhs.w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wales@ico.org.uk" TargetMode="External"/><Relationship Id="rId4" Type="http://schemas.openxmlformats.org/officeDocument/2006/relationships/settings" Target="settings.xml"/><Relationship Id="rId9" Type="http://schemas.openxmlformats.org/officeDocument/2006/relationships/hyperlink" Target="mailto:FOI.VUNHST@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8815C1-A2CB-43A1-8219-1822E3A92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1101</Words>
  <Characters>6279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2022-09-21T14:05:00Z</dcterms:created>
  <dcterms:modified xsi:type="dcterms:W3CDTF">2022-09-21T14:05:00Z</dcterms:modified>
</cp:coreProperties>
</file>