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Ref: CORP 2022 - </w:t>
      </w:r>
      <w:r w:rsidR="00C9763E">
        <w:rPr>
          <w:rFonts w:ascii="Arial" w:hAnsi="Arial" w:cs="Arial"/>
          <w:sz w:val="24"/>
          <w:szCs w:val="24"/>
        </w:rPr>
        <w:t>149</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66A1D">
        <w:rPr>
          <w:rFonts w:ascii="Arial" w:hAnsi="Arial" w:cs="Arial"/>
          <w:sz w:val="24"/>
          <w:szCs w:val="24"/>
        </w:rPr>
        <w:t xml:space="preserve">          </w:t>
      </w:r>
      <w:r>
        <w:rPr>
          <w:rFonts w:ascii="Arial" w:hAnsi="Arial" w:cs="Arial"/>
          <w:sz w:val="24"/>
          <w:szCs w:val="24"/>
        </w:rPr>
        <w:t xml:space="preserve">     </w:t>
      </w:r>
      <w:r w:rsidR="001A1E8F">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DD3AD4">
        <w:rPr>
          <w:rFonts w:ascii="Arial" w:hAnsi="Arial" w:cs="Arial"/>
          <w:sz w:val="24"/>
          <w:szCs w:val="24"/>
        </w:rPr>
        <w:t>0</w:t>
      </w:r>
      <w:r w:rsidR="006B7BA5">
        <w:rPr>
          <w:rFonts w:ascii="Arial" w:hAnsi="Arial" w:cs="Arial"/>
          <w:sz w:val="24"/>
          <w:szCs w:val="24"/>
        </w:rPr>
        <w:t>3</w:t>
      </w:r>
      <w:r w:rsidR="00DD3AD4">
        <w:rPr>
          <w:rFonts w:ascii="Arial" w:hAnsi="Arial" w:cs="Arial"/>
          <w:sz w:val="24"/>
          <w:szCs w:val="24"/>
        </w:rPr>
        <w:t>/</w:t>
      </w:r>
      <w:r w:rsidR="00C9763E">
        <w:rPr>
          <w:rFonts w:ascii="Arial" w:hAnsi="Arial" w:cs="Arial"/>
          <w:sz w:val="24"/>
          <w:szCs w:val="24"/>
        </w:rPr>
        <w:t>11/</w:t>
      </w:r>
      <w:r>
        <w:rPr>
          <w:rFonts w:ascii="Arial" w:hAnsi="Arial" w:cs="Arial"/>
          <w:sz w:val="24"/>
          <w:szCs w:val="24"/>
        </w:rPr>
        <w:t>2022</w:t>
      </w:r>
    </w:p>
    <w:p w:rsidR="00BD78CB" w:rsidRPr="00666A1D" w:rsidRDefault="00BD78CB" w:rsidP="00BD78CB">
      <w:pPr>
        <w:tabs>
          <w:tab w:val="left" w:pos="9360"/>
        </w:tabs>
        <w:spacing w:after="0"/>
        <w:ind w:right="1412"/>
        <w:rPr>
          <w:rFonts w:ascii="Arial" w:hAnsi="Arial" w:cs="Arial"/>
          <w:sz w:val="28"/>
          <w:szCs w:val="24"/>
        </w:rPr>
      </w:pPr>
      <w:r>
        <w:rPr>
          <w:rFonts w:ascii="Arial" w:hAnsi="Arial" w:cs="Arial"/>
          <w:sz w:val="24"/>
          <w:szCs w:val="24"/>
        </w:rPr>
        <w:t xml:space="preserve">Dear </w:t>
      </w:r>
      <w:r w:rsidR="00D14C57">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00632707" w:rsidRPr="00E24B12">
        <w:rPr>
          <w:rFonts w:ascii="Arial" w:hAnsi="Arial" w:cs="Arial"/>
          <w:sz w:val="24"/>
        </w:rPr>
        <w:t xml:space="preserve">relating </w:t>
      </w:r>
      <w:r w:rsidR="00632707">
        <w:rPr>
          <w:rFonts w:ascii="Arial" w:hAnsi="Arial" w:cs="Arial"/>
          <w:sz w:val="24"/>
        </w:rPr>
        <w:t xml:space="preserve">to </w:t>
      </w:r>
      <w:r w:rsidR="00C9763E" w:rsidRPr="00C9763E">
        <w:rPr>
          <w:rFonts w:ascii="Arial" w:hAnsi="Arial" w:cs="Arial"/>
          <w:sz w:val="24"/>
        </w:rPr>
        <w:t>non-small cell lung cancer (NSCLC)</w:t>
      </w:r>
      <w:r w:rsidR="00C9763E" w:rsidRPr="00C9763E">
        <w:rPr>
          <w:sz w:val="24"/>
        </w:rPr>
        <w:t xml:space="preserve"> </w:t>
      </w:r>
      <w:r w:rsidR="00632707" w:rsidRPr="00632707">
        <w:rPr>
          <w:rFonts w:ascii="Arial" w:hAnsi="Arial" w:cs="Arial"/>
          <w:sz w:val="24"/>
        </w:rPr>
        <w:t>treatment</w:t>
      </w:r>
      <w:r w:rsidR="00632707">
        <w:rPr>
          <w:rFonts w:ascii="Arial" w:hAnsi="Arial" w:cs="Arial"/>
          <w:sz w:val="24"/>
        </w:rPr>
        <w:t xml:space="preserve">s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C9763E">
        <w:rPr>
          <w:rFonts w:ascii="Arial" w:hAnsi="Arial" w:cs="Arial"/>
          <w:sz w:val="24"/>
          <w:szCs w:val="24"/>
        </w:rPr>
        <w:t>12/10</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p>
    <w:p w:rsidR="00BD78CB" w:rsidRDefault="00BD78CB" w:rsidP="00BD78CB">
      <w:pPr>
        <w:spacing w:after="0"/>
        <w:jc w:val="both"/>
        <w:rPr>
          <w:rFonts w:ascii="Arial" w:hAnsi="Arial" w:cs="Arial"/>
          <w:b/>
          <w:i/>
          <w:sz w:val="24"/>
          <w:szCs w:val="24"/>
        </w:rPr>
      </w:pPr>
    </w:p>
    <w:p w:rsidR="00C9763E" w:rsidRPr="00BB5B1B" w:rsidRDefault="00C9763E" w:rsidP="00C9763E">
      <w:pPr>
        <w:spacing w:after="0"/>
        <w:rPr>
          <w:rFonts w:ascii="Arial" w:hAnsi="Arial" w:cs="Arial"/>
          <w:sz w:val="24"/>
          <w:szCs w:val="24"/>
        </w:rPr>
      </w:pPr>
      <w:r w:rsidRPr="00BB5B1B">
        <w:rPr>
          <w:rFonts w:ascii="Arial" w:hAnsi="Arial" w:cs="Arial"/>
          <w:sz w:val="24"/>
          <w:szCs w:val="24"/>
        </w:rPr>
        <w:t xml:space="preserve">I am </w:t>
      </w:r>
      <w:proofErr w:type="spellStart"/>
      <w:r w:rsidRPr="00BB5B1B">
        <w:rPr>
          <w:rFonts w:ascii="Arial" w:hAnsi="Arial" w:cs="Arial"/>
          <w:sz w:val="24"/>
          <w:szCs w:val="24"/>
        </w:rPr>
        <w:t>analysing</w:t>
      </w:r>
      <w:proofErr w:type="spellEnd"/>
      <w:r w:rsidRPr="00BB5B1B">
        <w:rPr>
          <w:rFonts w:ascii="Arial" w:hAnsi="Arial" w:cs="Arial"/>
          <w:sz w:val="24"/>
          <w:szCs w:val="24"/>
        </w:rPr>
        <w:t xml:space="preserve"> the treatment of lung cancer and would greatly appreciate if you could answer the following questions:</w:t>
      </w:r>
    </w:p>
    <w:p w:rsidR="00C9763E" w:rsidRPr="00BB5B1B" w:rsidRDefault="00C9763E" w:rsidP="00C9763E">
      <w:pPr>
        <w:spacing w:after="0"/>
        <w:rPr>
          <w:rFonts w:ascii="Arial" w:hAnsi="Arial" w:cs="Arial"/>
          <w:sz w:val="24"/>
          <w:szCs w:val="24"/>
        </w:rPr>
      </w:pPr>
    </w:p>
    <w:p w:rsidR="00C9763E" w:rsidRPr="00BB5B1B" w:rsidRDefault="00C9763E" w:rsidP="00C9763E">
      <w:pPr>
        <w:spacing w:after="0"/>
        <w:ind w:left="360"/>
        <w:rPr>
          <w:rFonts w:ascii="Arial" w:hAnsi="Arial" w:cs="Arial"/>
          <w:sz w:val="24"/>
          <w:szCs w:val="24"/>
        </w:rPr>
      </w:pPr>
      <w:r w:rsidRPr="00BB5B1B">
        <w:rPr>
          <w:rFonts w:ascii="Arial" w:hAnsi="Arial" w:cs="Arial"/>
          <w:sz w:val="24"/>
          <w:szCs w:val="24"/>
        </w:rPr>
        <w:t xml:space="preserve">In the past 3 months, how many non-small cell lung cancer (NSCLC) patients were treated </w:t>
      </w:r>
      <w:proofErr w:type="gramStart"/>
      <w:r w:rsidRPr="00BB5B1B">
        <w:rPr>
          <w:rFonts w:ascii="Arial" w:hAnsi="Arial" w:cs="Arial"/>
          <w:sz w:val="24"/>
          <w:szCs w:val="24"/>
        </w:rPr>
        <w:t>with:</w:t>
      </w:r>
      <w:proofErr w:type="gramEnd"/>
    </w:p>
    <w:p w:rsidR="00C9763E" w:rsidRPr="00BB5B1B" w:rsidRDefault="00C9763E" w:rsidP="00C9763E">
      <w:pPr>
        <w:pStyle w:val="ListParagraph"/>
        <w:numPr>
          <w:ilvl w:val="0"/>
          <w:numId w:val="30"/>
        </w:numPr>
        <w:spacing w:after="0"/>
        <w:ind w:left="1080"/>
        <w:rPr>
          <w:rFonts w:ascii="Arial" w:hAnsi="Arial" w:cs="Arial"/>
          <w:sz w:val="24"/>
          <w:szCs w:val="24"/>
        </w:rPr>
      </w:pPr>
      <w:proofErr w:type="spellStart"/>
      <w:r w:rsidRPr="00BB5B1B">
        <w:rPr>
          <w:rFonts w:ascii="Arial" w:hAnsi="Arial" w:cs="Arial"/>
          <w:sz w:val="24"/>
          <w:szCs w:val="24"/>
        </w:rPr>
        <w:t>Afatinib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Alectinib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Amivantamab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Atezolizumab</w:t>
      </w:r>
      <w:proofErr w:type="spellEnd"/>
      <w:r w:rsidRPr="00BB5B1B">
        <w:rPr>
          <w:rFonts w:ascii="Arial" w:hAnsi="Arial" w:cs="Arial"/>
          <w:sz w:val="24"/>
          <w:szCs w:val="24"/>
        </w:rPr>
        <w:t xml:space="preserve"> monotherapy</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Atezolizumab</w:t>
      </w:r>
      <w:proofErr w:type="spellEnd"/>
      <w:r w:rsidRPr="00BB5B1B">
        <w:rPr>
          <w:rFonts w:ascii="Arial" w:hAnsi="Arial" w:cs="Arial"/>
          <w:sz w:val="24"/>
          <w:szCs w:val="24"/>
        </w:rPr>
        <w:t xml:space="preserve"> with chemotherapy</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Brigatinib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Ceritinib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Crizotinib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Dacomitinib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Dabrafenib</w:t>
      </w:r>
      <w:proofErr w:type="spellEnd"/>
      <w:r w:rsidRPr="00BB5B1B">
        <w:rPr>
          <w:rFonts w:ascii="Arial" w:hAnsi="Arial" w:cs="Arial"/>
          <w:sz w:val="24"/>
          <w:szCs w:val="24"/>
        </w:rPr>
        <w:t xml:space="preserve"> with </w:t>
      </w:r>
      <w:proofErr w:type="spellStart"/>
      <w:r w:rsidRPr="00BB5B1B">
        <w:rPr>
          <w:rFonts w:ascii="Arial" w:hAnsi="Arial" w:cs="Arial"/>
          <w:sz w:val="24"/>
          <w:szCs w:val="24"/>
        </w:rPr>
        <w:t>Trametinib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Durvalumab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Erlotinib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Gefitinib</w:t>
      </w:r>
      <w:proofErr w:type="spellEnd"/>
      <w:r w:rsidRPr="00BB5B1B">
        <w:rPr>
          <w:rFonts w:ascii="Arial" w:hAnsi="Arial" w:cs="Arial"/>
          <w:sz w:val="24"/>
          <w:szCs w:val="24"/>
        </w:rPr>
        <w:t xml:space="preserve"> </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lastRenderedPageBreak/>
        <w:t>Lorlatinib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Mobocertinib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Nintedanib</w:t>
      </w:r>
      <w:proofErr w:type="spellEnd"/>
      <w:r w:rsidRPr="00BB5B1B">
        <w:rPr>
          <w:rFonts w:ascii="Arial" w:hAnsi="Arial" w:cs="Arial"/>
          <w:sz w:val="24"/>
          <w:szCs w:val="24"/>
        </w:rPr>
        <w:t xml:space="preserve"> with Docetaxel</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Nivolumab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Osimertinib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Pembrolizumab</w:t>
      </w:r>
      <w:proofErr w:type="spellEnd"/>
      <w:r w:rsidRPr="00BB5B1B">
        <w:rPr>
          <w:rFonts w:ascii="Arial" w:hAnsi="Arial" w:cs="Arial"/>
          <w:sz w:val="24"/>
          <w:szCs w:val="24"/>
        </w:rPr>
        <w:t xml:space="preserve"> monotherapy</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Pembrolizumab</w:t>
      </w:r>
      <w:proofErr w:type="spellEnd"/>
      <w:r w:rsidRPr="00BB5B1B">
        <w:rPr>
          <w:rFonts w:ascii="Arial" w:hAnsi="Arial" w:cs="Arial"/>
          <w:sz w:val="24"/>
          <w:szCs w:val="24"/>
        </w:rPr>
        <w:t xml:space="preserve"> with chemotherapy</w:t>
      </w:r>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Pemetrexed</w:t>
      </w:r>
      <w:proofErr w:type="spellEnd"/>
      <w:r w:rsidRPr="00BB5B1B">
        <w:rPr>
          <w:rFonts w:ascii="Arial" w:hAnsi="Arial" w:cs="Arial"/>
          <w:sz w:val="24"/>
          <w:szCs w:val="24"/>
        </w:rPr>
        <w:t xml:space="preserve"> with Carboplatin/Cisplatin</w:t>
      </w:r>
    </w:p>
    <w:p w:rsidR="00C9763E" w:rsidRPr="00BB5B1B" w:rsidRDefault="00C9763E" w:rsidP="00C9763E">
      <w:pPr>
        <w:pStyle w:val="ListParagraph"/>
        <w:numPr>
          <w:ilvl w:val="0"/>
          <w:numId w:val="31"/>
        </w:numPr>
        <w:spacing w:after="0"/>
        <w:ind w:left="1080"/>
        <w:rPr>
          <w:rFonts w:ascii="Arial" w:hAnsi="Arial" w:cs="Arial"/>
          <w:sz w:val="24"/>
          <w:szCs w:val="24"/>
        </w:rPr>
      </w:pPr>
      <w:proofErr w:type="spellStart"/>
      <w:r w:rsidRPr="00BB5B1B">
        <w:rPr>
          <w:rFonts w:ascii="Arial" w:hAnsi="Arial" w:cs="Arial"/>
          <w:sz w:val="24"/>
          <w:szCs w:val="24"/>
        </w:rPr>
        <w:t>Pralsetinib</w:t>
      </w:r>
      <w:proofErr w:type="spellEnd"/>
    </w:p>
    <w:p w:rsidR="00C9763E" w:rsidRPr="00BB5B1B" w:rsidRDefault="00C9763E" w:rsidP="00C9763E">
      <w:pPr>
        <w:pStyle w:val="ListParagraph"/>
        <w:numPr>
          <w:ilvl w:val="0"/>
          <w:numId w:val="31"/>
        </w:numPr>
        <w:spacing w:after="0"/>
        <w:ind w:left="1080"/>
        <w:rPr>
          <w:rFonts w:ascii="Arial" w:hAnsi="Arial" w:cs="Arial"/>
          <w:sz w:val="24"/>
          <w:szCs w:val="24"/>
        </w:rPr>
      </w:pPr>
      <w:proofErr w:type="spellStart"/>
      <w:r w:rsidRPr="00BB5B1B">
        <w:rPr>
          <w:rFonts w:ascii="Arial" w:hAnsi="Arial" w:cs="Arial"/>
          <w:sz w:val="24"/>
          <w:szCs w:val="24"/>
        </w:rPr>
        <w:t>Selpercatinib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Sotorasib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Tepotinib</w:t>
      </w:r>
      <w:proofErr w:type="spellEnd"/>
    </w:p>
    <w:p w:rsidR="00C9763E" w:rsidRPr="00BB5B1B" w:rsidRDefault="00C9763E" w:rsidP="00C9763E">
      <w:pPr>
        <w:pStyle w:val="ListParagraph"/>
        <w:numPr>
          <w:ilvl w:val="0"/>
          <w:numId w:val="31"/>
        </w:numPr>
        <w:spacing w:after="20"/>
        <w:ind w:left="1080"/>
        <w:rPr>
          <w:rFonts w:ascii="Arial" w:hAnsi="Arial" w:cs="Arial"/>
          <w:sz w:val="24"/>
          <w:szCs w:val="24"/>
        </w:rPr>
      </w:pPr>
      <w:proofErr w:type="spellStart"/>
      <w:r w:rsidRPr="00BB5B1B">
        <w:rPr>
          <w:rFonts w:ascii="Arial" w:hAnsi="Arial" w:cs="Arial"/>
          <w:sz w:val="24"/>
          <w:szCs w:val="24"/>
        </w:rPr>
        <w:t>Vinorelbine</w:t>
      </w:r>
      <w:proofErr w:type="spellEnd"/>
      <w:r w:rsidRPr="00BB5B1B">
        <w:rPr>
          <w:rFonts w:ascii="Arial" w:hAnsi="Arial" w:cs="Arial"/>
          <w:sz w:val="24"/>
          <w:szCs w:val="24"/>
        </w:rPr>
        <w:t xml:space="preserve"> with Carboplatin/Cisplatin</w:t>
      </w:r>
    </w:p>
    <w:p w:rsidR="00C9763E" w:rsidRPr="00BB5B1B" w:rsidRDefault="00C9763E" w:rsidP="00C9763E">
      <w:pPr>
        <w:pStyle w:val="ListParagraph"/>
        <w:numPr>
          <w:ilvl w:val="0"/>
          <w:numId w:val="31"/>
        </w:numPr>
        <w:spacing w:after="20"/>
        <w:ind w:left="1080"/>
        <w:rPr>
          <w:rFonts w:ascii="Arial" w:hAnsi="Arial" w:cs="Arial"/>
          <w:sz w:val="24"/>
          <w:szCs w:val="24"/>
        </w:rPr>
      </w:pPr>
      <w:r w:rsidRPr="00BB5B1B">
        <w:rPr>
          <w:rFonts w:ascii="Arial" w:hAnsi="Arial" w:cs="Arial"/>
          <w:sz w:val="24"/>
          <w:szCs w:val="24"/>
        </w:rPr>
        <w:t>Any other active systemic anti-cancer therapy (SACT)</w:t>
      </w:r>
    </w:p>
    <w:p w:rsidR="00C9763E" w:rsidRPr="00BB5B1B" w:rsidRDefault="00C9763E" w:rsidP="00C9763E">
      <w:pPr>
        <w:pStyle w:val="ListParagraph"/>
        <w:numPr>
          <w:ilvl w:val="0"/>
          <w:numId w:val="31"/>
        </w:numPr>
        <w:spacing w:after="20"/>
        <w:ind w:left="1080"/>
        <w:rPr>
          <w:rFonts w:ascii="Arial" w:hAnsi="Arial" w:cs="Arial"/>
          <w:sz w:val="24"/>
          <w:szCs w:val="24"/>
        </w:rPr>
      </w:pPr>
      <w:r w:rsidRPr="00BB5B1B">
        <w:rPr>
          <w:rFonts w:ascii="Arial" w:hAnsi="Arial" w:cs="Arial"/>
          <w:sz w:val="24"/>
          <w:szCs w:val="24"/>
        </w:rPr>
        <w:t>Palliative care only</w:t>
      </w:r>
    </w:p>
    <w:p w:rsidR="00C9763E" w:rsidRPr="00BB5B1B" w:rsidRDefault="00C9763E" w:rsidP="00C9763E">
      <w:pPr>
        <w:spacing w:after="20"/>
        <w:ind w:left="360"/>
        <w:rPr>
          <w:rFonts w:ascii="Arial" w:hAnsi="Arial" w:cs="Arial"/>
          <w:sz w:val="24"/>
          <w:szCs w:val="24"/>
        </w:rPr>
      </w:pPr>
    </w:p>
    <w:p w:rsidR="00C9763E" w:rsidRPr="00BB5B1B" w:rsidRDefault="00C9763E" w:rsidP="00C9763E">
      <w:pPr>
        <w:spacing w:after="20"/>
        <w:ind w:left="360"/>
        <w:rPr>
          <w:rFonts w:ascii="Arial" w:hAnsi="Arial" w:cs="Arial"/>
          <w:sz w:val="24"/>
          <w:szCs w:val="24"/>
        </w:rPr>
      </w:pPr>
      <w:r w:rsidRPr="00BB5B1B">
        <w:rPr>
          <w:rFonts w:ascii="Arial" w:hAnsi="Arial" w:cs="Arial"/>
          <w:sz w:val="24"/>
          <w:szCs w:val="24"/>
        </w:rPr>
        <w:t>Q2. Do you participate in any clinical trials for non-small cell lung cancer (NSCLC)? If so, could you please provide the name of each trial and the number of patients taking part</w:t>
      </w:r>
      <w:r w:rsidR="00EE1949">
        <w:rPr>
          <w:rFonts w:ascii="Arial" w:hAnsi="Arial" w:cs="Arial"/>
          <w:sz w:val="24"/>
          <w:szCs w:val="24"/>
        </w:rPr>
        <w:t>?</w:t>
      </w:r>
    </w:p>
    <w:p w:rsidR="00632707" w:rsidRDefault="00632707" w:rsidP="00632707">
      <w:pPr>
        <w:pStyle w:val="PlainText"/>
      </w:pPr>
    </w:p>
    <w:p w:rsidR="00F63A44" w:rsidRDefault="00F63A44" w:rsidP="00632707">
      <w:pPr>
        <w:pStyle w:val="PlainText"/>
      </w:pPr>
      <w:r>
        <w:tab/>
      </w:r>
    </w:p>
    <w:p w:rsidR="00632707" w:rsidRDefault="00632707" w:rsidP="00632707">
      <w:pPr>
        <w:spacing w:after="0"/>
        <w:jc w:val="both"/>
        <w:rPr>
          <w:rFonts w:ascii="Arial" w:hAnsi="Arial" w:cs="Arial"/>
          <w:b/>
          <w:sz w:val="24"/>
          <w:szCs w:val="24"/>
        </w:rPr>
      </w:pPr>
      <w:r>
        <w:rPr>
          <w:rFonts w:ascii="Arial" w:hAnsi="Arial" w:cs="Arial"/>
          <w:b/>
          <w:sz w:val="24"/>
          <w:szCs w:val="24"/>
        </w:rPr>
        <w:t>Velindre University NHS Trust response;</w:t>
      </w:r>
    </w:p>
    <w:p w:rsidR="00F63A44" w:rsidRDefault="00F63A44" w:rsidP="00632707">
      <w:pPr>
        <w:spacing w:after="0"/>
        <w:jc w:val="both"/>
        <w:rPr>
          <w:rFonts w:ascii="Arial" w:hAnsi="Arial" w:cs="Arial"/>
          <w:b/>
          <w:sz w:val="24"/>
          <w:szCs w:val="24"/>
        </w:rPr>
      </w:pPr>
    </w:p>
    <w:p w:rsidR="00F63A44" w:rsidRDefault="00F63A44" w:rsidP="00F63A44">
      <w:pPr>
        <w:spacing w:after="0"/>
        <w:rPr>
          <w:rFonts w:ascii="Arial" w:hAnsi="Arial" w:cs="Arial"/>
          <w:b/>
          <w:sz w:val="24"/>
          <w:szCs w:val="24"/>
        </w:rPr>
      </w:pPr>
      <w:r>
        <w:rPr>
          <w:rFonts w:ascii="Arial" w:hAnsi="Arial" w:cs="Arial"/>
          <w:b/>
          <w:sz w:val="24"/>
          <w:szCs w:val="24"/>
        </w:rPr>
        <w:t>Question 1</w:t>
      </w:r>
    </w:p>
    <w:p w:rsidR="00F63A44" w:rsidRDefault="00F63A44" w:rsidP="00F63A44">
      <w:pPr>
        <w:spacing w:after="0"/>
        <w:rPr>
          <w:rFonts w:ascii="Arial" w:hAnsi="Arial" w:cs="Arial"/>
          <w:b/>
          <w:sz w:val="24"/>
          <w:szCs w:val="24"/>
        </w:rPr>
      </w:pPr>
    </w:p>
    <w:p w:rsidR="00632707" w:rsidRDefault="00F63A44" w:rsidP="00F63A44">
      <w:pPr>
        <w:spacing w:after="0"/>
        <w:rPr>
          <w:rFonts w:ascii="Arial" w:hAnsi="Arial" w:cs="Arial"/>
          <w:sz w:val="24"/>
        </w:rPr>
      </w:pPr>
      <w:r w:rsidRPr="00826287">
        <w:rPr>
          <w:rFonts w:ascii="Arial" w:hAnsi="Arial" w:cs="Arial"/>
          <w:sz w:val="24"/>
          <w:szCs w:val="24"/>
        </w:rPr>
        <w:t>Velindre University NHS Trust</w:t>
      </w:r>
      <w:r>
        <w:rPr>
          <w:rFonts w:ascii="Arial" w:hAnsi="Arial" w:cs="Arial"/>
          <w:sz w:val="24"/>
          <w:szCs w:val="24"/>
        </w:rPr>
        <w:t xml:space="preserve"> is applying Section 12 Appropriate time limit to Question 1 as w</w:t>
      </w:r>
      <w:r>
        <w:rPr>
          <w:rFonts w:ascii="Arial" w:hAnsi="Arial" w:cs="Arial"/>
          <w:iCs/>
          <w:sz w:val="24"/>
        </w:rPr>
        <w:t xml:space="preserve">e do not record this data in a format that enables us to retrieve information to the level of detail required to specifically answer this part of the question request. </w:t>
      </w:r>
      <w:r w:rsidR="00632707" w:rsidRPr="00632707">
        <w:rPr>
          <w:rFonts w:ascii="Arial" w:hAnsi="Arial" w:cs="Arial"/>
          <w:sz w:val="24"/>
        </w:rPr>
        <w:t xml:space="preserve">To identify </w:t>
      </w:r>
      <w:r w:rsidR="00C9763E" w:rsidRPr="00C9763E">
        <w:rPr>
          <w:rFonts w:ascii="Arial" w:hAnsi="Arial" w:cs="Arial"/>
          <w:sz w:val="24"/>
        </w:rPr>
        <w:t xml:space="preserve">non-small cell lung cancer (NSCLC) patients </w:t>
      </w:r>
      <w:r w:rsidR="00632707" w:rsidRPr="00632707">
        <w:rPr>
          <w:rFonts w:ascii="Arial" w:hAnsi="Arial" w:cs="Arial"/>
          <w:sz w:val="24"/>
        </w:rPr>
        <w:t xml:space="preserve">from all the patients will require a review of all the patients records as the information will be recorded in the free text annotations and not in the structured fields within the clinical systems. </w:t>
      </w:r>
    </w:p>
    <w:p w:rsidR="00F63A44" w:rsidRPr="00632707" w:rsidRDefault="00F63A44" w:rsidP="00F63A44">
      <w:pPr>
        <w:spacing w:after="0"/>
        <w:rPr>
          <w:rFonts w:ascii="Arial" w:hAnsi="Arial" w:cs="Arial"/>
          <w:sz w:val="24"/>
        </w:rPr>
      </w:pPr>
    </w:p>
    <w:p w:rsidR="00632707" w:rsidRDefault="00632707" w:rsidP="00632707">
      <w:pPr>
        <w:spacing w:after="0"/>
        <w:rPr>
          <w:rFonts w:ascii="Arial" w:hAnsi="Arial" w:cs="Arial"/>
          <w:iCs/>
          <w:sz w:val="24"/>
        </w:rPr>
      </w:pPr>
      <w:r>
        <w:rPr>
          <w:rFonts w:ascii="Arial" w:hAnsi="Arial" w:cs="Arial"/>
          <w:sz w:val="24"/>
          <w:szCs w:val="24"/>
        </w:rPr>
        <w:t>Due to the volume of patients this would</w:t>
      </w:r>
      <w:r>
        <w:t xml:space="preserve"> </w:t>
      </w:r>
      <w:r>
        <w:rPr>
          <w:rFonts w:ascii="Arial" w:hAnsi="Arial" w:cs="Arial"/>
          <w:iCs/>
          <w:sz w:val="24"/>
        </w:rPr>
        <w:t xml:space="preserve">subsequently take the request over the prescribed appropriate fee limit under section 12 of the Freedom of Information Act 2000.   </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18 hours to manually review the necessary information within our patient records. Therefore to obtain the data would work out at approximately 18 @ £25.00 per hour (cost permitted under the Act) = £450.00.</w:t>
      </w:r>
    </w:p>
    <w:p w:rsidR="00632707" w:rsidRDefault="00632707" w:rsidP="00632707">
      <w:pPr>
        <w:spacing w:after="0"/>
        <w:rPr>
          <w:rFonts w:ascii="Arial" w:hAnsi="Arial" w:cs="Arial"/>
          <w:iCs/>
          <w:sz w:val="24"/>
        </w:rPr>
      </w:pPr>
    </w:p>
    <w:p w:rsidR="00632707" w:rsidRDefault="00632707" w:rsidP="00632707">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632707" w:rsidRDefault="00632707" w:rsidP="00632707">
      <w:pPr>
        <w:spacing w:after="0"/>
        <w:rPr>
          <w:rFonts w:ascii="Arial" w:hAnsi="Arial" w:cs="Arial"/>
          <w:iCs/>
          <w:sz w:val="24"/>
        </w:rPr>
      </w:pPr>
    </w:p>
    <w:p w:rsidR="00F63A44" w:rsidRPr="00877DB3" w:rsidRDefault="00F63A44" w:rsidP="00F63A44">
      <w:pPr>
        <w:spacing w:after="0"/>
        <w:rPr>
          <w:rFonts w:ascii="Arial" w:hAnsi="Arial" w:cs="Arial"/>
          <w:b/>
          <w:sz w:val="24"/>
          <w:szCs w:val="24"/>
        </w:rPr>
      </w:pPr>
      <w:r w:rsidRPr="00877DB3">
        <w:rPr>
          <w:rFonts w:ascii="Arial" w:hAnsi="Arial" w:cs="Arial"/>
          <w:b/>
          <w:sz w:val="24"/>
          <w:szCs w:val="24"/>
        </w:rPr>
        <w:t>Question 2</w:t>
      </w:r>
    </w:p>
    <w:p w:rsidR="00F63A44" w:rsidRDefault="00F63A44" w:rsidP="00F63A44">
      <w:pPr>
        <w:spacing w:after="0"/>
        <w:rPr>
          <w:rFonts w:ascii="Arial" w:hAnsi="Arial" w:cs="Arial"/>
          <w:sz w:val="24"/>
          <w:szCs w:val="24"/>
        </w:rPr>
      </w:pPr>
    </w:p>
    <w:p w:rsidR="00F63A44" w:rsidRDefault="00F63A44" w:rsidP="00F63A44">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question 2 of your request as shown in the table below. </w:t>
      </w:r>
      <w:r>
        <w:rPr>
          <w:rFonts w:ascii="Arial" w:hAnsi="Arial" w:cs="Arial"/>
          <w:iCs/>
          <w:sz w:val="24"/>
          <w:szCs w:val="24"/>
        </w:rPr>
        <w:t xml:space="preserve">Please note the Trust is applying Section 40 (2) personal information for part of </w:t>
      </w:r>
      <w:r w:rsidR="00FE5B4E">
        <w:rPr>
          <w:rFonts w:ascii="Arial" w:hAnsi="Arial" w:cs="Arial"/>
          <w:iCs/>
          <w:sz w:val="24"/>
          <w:szCs w:val="24"/>
        </w:rPr>
        <w:t xml:space="preserve">the </w:t>
      </w:r>
      <w:r>
        <w:rPr>
          <w:rFonts w:ascii="Arial" w:hAnsi="Arial" w:cs="Arial"/>
          <w:iCs/>
          <w:sz w:val="24"/>
          <w:szCs w:val="24"/>
        </w:rPr>
        <w:t>question, this is to protect the confidentiality of the patients involved, and we have not given precise patient figures where the number was fewer than five.</w:t>
      </w:r>
    </w:p>
    <w:p w:rsidR="00F63A44" w:rsidRDefault="00F63A44" w:rsidP="00F63A44">
      <w:pPr>
        <w:spacing w:after="0"/>
        <w:rPr>
          <w:rFonts w:ascii="Arial" w:hAnsi="Arial" w:cs="Arial"/>
          <w:iCs/>
          <w:sz w:val="24"/>
          <w:szCs w:val="24"/>
        </w:rPr>
      </w:pPr>
    </w:p>
    <w:p w:rsidR="00F63A44" w:rsidRDefault="00F63A44" w:rsidP="00F63A44">
      <w:pPr>
        <w:pStyle w:val="NoSpacing"/>
        <w:rPr>
          <w:rFonts w:ascii="Arial" w:hAnsi="Arial" w:cs="Arial"/>
          <w:b/>
          <w:sz w:val="24"/>
          <w:u w:val="single"/>
        </w:rPr>
      </w:pPr>
      <w:r>
        <w:rPr>
          <w:rFonts w:ascii="Arial" w:hAnsi="Arial" w:cs="Arial"/>
          <w:b/>
          <w:sz w:val="24"/>
          <w:u w:val="single"/>
        </w:rPr>
        <w:t xml:space="preserve">Section 40 – Personal Information  </w:t>
      </w:r>
    </w:p>
    <w:p w:rsidR="00F63A44" w:rsidRDefault="00F63A44" w:rsidP="00F63A44">
      <w:pPr>
        <w:pStyle w:val="NoSpacing"/>
        <w:rPr>
          <w:rFonts w:ascii="Arial" w:hAnsi="Arial" w:cs="Arial"/>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F63A44" w:rsidRDefault="00F63A44" w:rsidP="00F63A44">
      <w:pPr>
        <w:spacing w:after="0"/>
        <w:rPr>
          <w:rFonts w:ascii="Arial" w:hAnsi="Arial" w:cs="Arial"/>
          <w:iCs/>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To place the Section 40 exemption into context then the definition of personal data means data which relate to a living individual who can be identified.</w:t>
      </w:r>
    </w:p>
    <w:p w:rsidR="00F63A44" w:rsidRDefault="00F63A44" w:rsidP="00F63A44">
      <w:pPr>
        <w:spacing w:after="0"/>
        <w:rPr>
          <w:rFonts w:ascii="Arial" w:hAnsi="Arial" w:cs="Arial"/>
          <w:iCs/>
          <w:sz w:val="24"/>
          <w:szCs w:val="24"/>
        </w:rPr>
      </w:pPr>
    </w:p>
    <w:p w:rsidR="00F63A44" w:rsidRDefault="00F63A44" w:rsidP="00F63A44">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F63A44" w:rsidRDefault="00F63A44" w:rsidP="00F63A44">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F63A44" w:rsidRDefault="00F63A44" w:rsidP="00F63A44">
      <w:pPr>
        <w:spacing w:after="0"/>
        <w:rPr>
          <w:rFonts w:ascii="Arial" w:hAnsi="Arial" w:cs="Arial"/>
          <w:iCs/>
          <w:sz w:val="24"/>
          <w:szCs w:val="24"/>
        </w:rPr>
      </w:pPr>
    </w:p>
    <w:p w:rsidR="00F63A44" w:rsidRDefault="00FE5B4E" w:rsidP="00F63A44">
      <w:pPr>
        <w:spacing w:after="0"/>
        <w:rPr>
          <w:rFonts w:ascii="Arial" w:hAnsi="Arial" w:cs="Arial"/>
          <w:iCs/>
          <w:sz w:val="24"/>
          <w:szCs w:val="24"/>
        </w:rPr>
      </w:pPr>
      <w:r>
        <w:rPr>
          <w:rFonts w:ascii="Arial" w:hAnsi="Arial" w:cs="Arial"/>
          <w:iCs/>
          <w:sz w:val="24"/>
          <w:szCs w:val="24"/>
        </w:rPr>
        <w:t>Due to</w:t>
      </w:r>
      <w:r w:rsidR="00F63A44">
        <w:rPr>
          <w:rFonts w:ascii="Arial" w:hAnsi="Arial" w:cs="Arial"/>
          <w:iCs/>
          <w:sz w:val="24"/>
          <w:szCs w:val="24"/>
        </w:rPr>
        <w:t xml:space="preserve"> the very low numbers involved in relation to the initial question then any further information requested would increase the likelihood of identification of that individual and so breach the Principles of Data Protection law.</w:t>
      </w:r>
    </w:p>
    <w:p w:rsidR="00F63A44" w:rsidRDefault="00F63A44" w:rsidP="00F63A44">
      <w:pPr>
        <w:spacing w:after="0"/>
        <w:rPr>
          <w:rFonts w:ascii="Arial" w:hAnsi="Arial" w:cs="Arial"/>
          <w:sz w:val="24"/>
          <w:szCs w:val="24"/>
        </w:rPr>
      </w:pPr>
    </w:p>
    <w:p w:rsidR="00F63A44" w:rsidRDefault="00F63A44" w:rsidP="00F63A44">
      <w:pPr>
        <w:pStyle w:val="NoSpacing"/>
        <w:rPr>
          <w:color w:val="FF0000"/>
        </w:rPr>
      </w:pPr>
      <w:r>
        <w:rPr>
          <w:rFonts w:ascii="Arial" w:hAnsi="Arial" w:cs="Arial"/>
          <w:iCs/>
          <w:sz w:val="24"/>
          <w:szCs w:val="24"/>
        </w:rPr>
        <w:t>This is an absolute exemption and so no public interest test applies.</w:t>
      </w:r>
    </w:p>
    <w:p w:rsidR="00F63A44" w:rsidRDefault="00F63A44" w:rsidP="00632707">
      <w:pPr>
        <w:spacing w:after="0"/>
        <w:rPr>
          <w:rFonts w:ascii="Arial" w:hAnsi="Arial" w:cs="Arial"/>
          <w:iCs/>
          <w:sz w:val="24"/>
        </w:rPr>
      </w:pPr>
    </w:p>
    <w:p w:rsidR="00632707" w:rsidRDefault="00632707" w:rsidP="00632707">
      <w:pPr>
        <w:spacing w:after="0"/>
        <w:jc w:val="both"/>
        <w:rPr>
          <w:rFonts w:ascii="Arial" w:hAnsi="Arial" w:cs="Arial"/>
          <w:iCs/>
          <w:sz w:val="24"/>
          <w:lang w:val="en-GB"/>
        </w:rPr>
      </w:pPr>
    </w:p>
    <w:tbl>
      <w:tblPr>
        <w:tblW w:w="7650" w:type="dxa"/>
        <w:jc w:val="center"/>
        <w:tblCellMar>
          <w:left w:w="0" w:type="dxa"/>
          <w:right w:w="0" w:type="dxa"/>
        </w:tblCellMar>
        <w:tblLook w:val="04A0" w:firstRow="1" w:lastRow="0" w:firstColumn="1" w:lastColumn="0" w:noHBand="0" w:noVBand="1"/>
      </w:tblPr>
      <w:tblGrid>
        <w:gridCol w:w="5665"/>
        <w:gridCol w:w="1985"/>
      </w:tblGrid>
      <w:tr w:rsidR="00F63A44" w:rsidRPr="00F63A44" w:rsidTr="003923ED">
        <w:trPr>
          <w:trHeight w:val="495"/>
          <w:jc w:val="center"/>
        </w:trPr>
        <w:tc>
          <w:tcPr>
            <w:tcW w:w="5665" w:type="dxa"/>
            <w:tcBorders>
              <w:top w:val="single" w:sz="8" w:space="0" w:color="auto"/>
              <w:left w:val="single" w:sz="8" w:space="0" w:color="C0C0C0"/>
              <w:bottom w:val="single" w:sz="8" w:space="0" w:color="auto"/>
              <w:right w:val="single" w:sz="8" w:space="0" w:color="C0C0C0"/>
            </w:tcBorders>
            <w:shd w:val="clear" w:color="auto" w:fill="000000"/>
            <w:tcMar>
              <w:top w:w="0" w:type="dxa"/>
              <w:left w:w="108" w:type="dxa"/>
              <w:bottom w:w="0" w:type="dxa"/>
              <w:right w:w="108" w:type="dxa"/>
            </w:tcMar>
            <w:vAlign w:val="center"/>
            <w:hideMark/>
          </w:tcPr>
          <w:p w:rsidR="00F63A44" w:rsidRPr="00F63A44" w:rsidRDefault="00F63A44" w:rsidP="003923ED">
            <w:pPr>
              <w:spacing w:after="0" w:line="240" w:lineRule="auto"/>
              <w:jc w:val="center"/>
              <w:rPr>
                <w:rFonts w:ascii="Arial" w:hAnsi="Arial" w:cs="Arial"/>
                <w:b/>
                <w:bCs/>
                <w:color w:val="FFFFFF"/>
                <w:sz w:val="20"/>
                <w:szCs w:val="20"/>
              </w:rPr>
            </w:pPr>
            <w:r w:rsidRPr="00F63A44">
              <w:rPr>
                <w:rFonts w:ascii="Arial" w:hAnsi="Arial" w:cs="Arial"/>
                <w:b/>
                <w:bCs/>
                <w:color w:val="FFFFFF"/>
                <w:sz w:val="20"/>
                <w:szCs w:val="20"/>
              </w:rPr>
              <w:t>Short Title</w:t>
            </w:r>
          </w:p>
        </w:tc>
        <w:tc>
          <w:tcPr>
            <w:tcW w:w="1985" w:type="dxa"/>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rsidR="00F63A44" w:rsidRPr="00F63A44" w:rsidRDefault="00F63A44" w:rsidP="003923ED">
            <w:pPr>
              <w:spacing w:after="0" w:line="240" w:lineRule="auto"/>
              <w:jc w:val="center"/>
              <w:rPr>
                <w:rFonts w:ascii="Arial" w:hAnsi="Arial" w:cs="Arial"/>
                <w:b/>
                <w:bCs/>
                <w:color w:val="FFFFFF"/>
                <w:sz w:val="20"/>
                <w:szCs w:val="20"/>
              </w:rPr>
            </w:pPr>
            <w:r w:rsidRPr="00F63A44">
              <w:rPr>
                <w:rFonts w:ascii="Arial" w:hAnsi="Arial" w:cs="Arial"/>
                <w:b/>
                <w:bCs/>
                <w:color w:val="FFFFFF"/>
                <w:sz w:val="20"/>
                <w:szCs w:val="20"/>
              </w:rPr>
              <w:t xml:space="preserve">Total Participants </w:t>
            </w:r>
          </w:p>
        </w:tc>
      </w:tr>
      <w:tr w:rsidR="00F63A44" w:rsidRPr="00F63A44" w:rsidTr="003923ED">
        <w:trPr>
          <w:trHeight w:val="984"/>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b/>
                <w:bCs/>
              </w:rPr>
              <w:t>PACIFIC-Real World</w:t>
            </w:r>
            <w:r w:rsidRPr="00F63A44">
              <w:rPr>
                <w:rFonts w:ascii="Arial" w:hAnsi="Arial" w:cs="Arial"/>
              </w:rPr>
              <w:t xml:space="preserve"> - First real-world data on </w:t>
            </w:r>
            <w:proofErr w:type="spellStart"/>
            <w:r w:rsidRPr="00F63A44">
              <w:rPr>
                <w:rFonts w:ascii="Arial" w:hAnsi="Arial" w:cs="Arial"/>
              </w:rPr>
              <w:t>unresectable</w:t>
            </w:r>
            <w:proofErr w:type="spellEnd"/>
            <w:r w:rsidRPr="00F63A44">
              <w:rPr>
                <w:rFonts w:ascii="Arial" w:hAnsi="Arial" w:cs="Arial"/>
              </w:rPr>
              <w:t xml:space="preserve"> stage III NSCLC patients treated with </w:t>
            </w:r>
            <w:proofErr w:type="spellStart"/>
            <w:r w:rsidRPr="00F63A44">
              <w:rPr>
                <w:rFonts w:ascii="Arial" w:hAnsi="Arial" w:cs="Arial"/>
              </w:rPr>
              <w:t>durvalumab</w:t>
            </w:r>
            <w:proofErr w:type="spellEnd"/>
            <w:r w:rsidRPr="00F63A44">
              <w:rPr>
                <w:rFonts w:ascii="Arial" w:hAnsi="Arial" w:cs="Arial"/>
              </w:rPr>
              <w:t xml:space="preserve"> after </w:t>
            </w:r>
            <w:proofErr w:type="spellStart"/>
            <w:r w:rsidRPr="00F63A44">
              <w:rPr>
                <w:rFonts w:ascii="Arial" w:hAnsi="Arial" w:cs="Arial"/>
              </w:rPr>
              <w:t>chemoradiotherapy</w:t>
            </w:r>
            <w:proofErr w:type="spellEnd"/>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Pr>
                <w:rFonts w:ascii="Arial" w:hAnsi="Arial" w:cs="Arial"/>
                <w:iCs/>
                <w:sz w:val="24"/>
                <w:szCs w:val="24"/>
              </w:rPr>
              <w:t>Section 40 (2)</w:t>
            </w:r>
          </w:p>
        </w:tc>
      </w:tr>
      <w:tr w:rsidR="00F63A44" w:rsidRPr="00F63A44" w:rsidTr="003923ED">
        <w:trPr>
          <w:trHeight w:val="1533"/>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FE5B4E">
            <w:pPr>
              <w:spacing w:after="0" w:line="240" w:lineRule="auto"/>
              <w:rPr>
                <w:rFonts w:ascii="Arial" w:hAnsi="Arial" w:cs="Arial"/>
              </w:rPr>
            </w:pPr>
            <w:r w:rsidRPr="00F63A44">
              <w:rPr>
                <w:rFonts w:ascii="Arial" w:hAnsi="Arial" w:cs="Arial"/>
              </w:rPr>
              <w:t xml:space="preserve">A </w:t>
            </w:r>
            <w:proofErr w:type="spellStart"/>
            <w:r w:rsidRPr="00F63A44">
              <w:rPr>
                <w:rFonts w:ascii="Arial" w:hAnsi="Arial" w:cs="Arial"/>
              </w:rPr>
              <w:t>Randomi</w:t>
            </w:r>
            <w:r w:rsidR="00FE5B4E">
              <w:rPr>
                <w:rFonts w:ascii="Arial" w:hAnsi="Arial" w:cs="Arial"/>
              </w:rPr>
              <w:t>s</w:t>
            </w:r>
            <w:r w:rsidRPr="00F63A44">
              <w:rPr>
                <w:rFonts w:ascii="Arial" w:hAnsi="Arial" w:cs="Arial"/>
              </w:rPr>
              <w:t>ed</w:t>
            </w:r>
            <w:proofErr w:type="spellEnd"/>
            <w:r w:rsidRPr="00F63A44">
              <w:rPr>
                <w:rFonts w:ascii="Arial" w:hAnsi="Arial" w:cs="Arial"/>
              </w:rPr>
              <w:t xml:space="preserve"> Phase 3 Multicenter Open-label Study to Compare the Efficacy of TAK-788 as First-line Treatment Versus Platinum-Based Chemotherapy in Patients With Non–Small Cell Lung Cancer With EGFR Exon 20 Insertion Mutations</w:t>
            </w:r>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rPr>
              <w:t>0</w:t>
            </w:r>
          </w:p>
        </w:tc>
      </w:tr>
      <w:tr w:rsidR="00F63A44" w:rsidRPr="00F63A44" w:rsidTr="003923ED">
        <w:trPr>
          <w:trHeight w:val="1272"/>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proofErr w:type="spellStart"/>
            <w:r w:rsidRPr="00F63A44">
              <w:rPr>
                <w:rFonts w:ascii="Arial" w:hAnsi="Arial" w:cs="Arial"/>
                <w:b/>
                <w:bCs/>
              </w:rPr>
              <w:t>AcceleRET</w:t>
            </w:r>
            <w:proofErr w:type="spellEnd"/>
            <w:r w:rsidRPr="00F63A44">
              <w:rPr>
                <w:rFonts w:ascii="Arial" w:hAnsi="Arial" w:cs="Arial"/>
                <w:b/>
                <w:bCs/>
              </w:rPr>
              <w:t>-Lung Version 1</w:t>
            </w:r>
            <w:r w:rsidRPr="00F63A44">
              <w:rPr>
                <w:rFonts w:ascii="Arial" w:hAnsi="Arial" w:cs="Arial"/>
              </w:rPr>
              <w:t xml:space="preserve"> - A Randomized, Open-Label, Phase 3 Study of </w:t>
            </w:r>
            <w:proofErr w:type="spellStart"/>
            <w:r w:rsidRPr="00F63A44">
              <w:rPr>
                <w:rFonts w:ascii="Arial" w:hAnsi="Arial" w:cs="Arial"/>
              </w:rPr>
              <w:t>Pralsetinib</w:t>
            </w:r>
            <w:proofErr w:type="spellEnd"/>
            <w:r w:rsidRPr="00F63A44">
              <w:rPr>
                <w:rFonts w:ascii="Arial" w:hAnsi="Arial" w:cs="Arial"/>
              </w:rPr>
              <w:t xml:space="preserve"> versus Standard of Care for First Line Treatment of RET fusion-positive, Metastatic Non-Small Cell Lung Cancer</w:t>
            </w:r>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Pr>
                <w:rFonts w:ascii="Arial" w:hAnsi="Arial" w:cs="Arial"/>
                <w:iCs/>
                <w:sz w:val="24"/>
                <w:szCs w:val="24"/>
              </w:rPr>
              <w:t>Section 40 (2)</w:t>
            </w:r>
          </w:p>
        </w:tc>
      </w:tr>
      <w:tr w:rsidR="00F63A44" w:rsidRPr="00F63A44" w:rsidTr="003923ED">
        <w:trPr>
          <w:trHeight w:val="836"/>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b/>
                <w:bCs/>
              </w:rPr>
              <w:t>CODAK</w:t>
            </w:r>
            <w:r w:rsidRPr="00F63A44">
              <w:rPr>
                <w:rFonts w:ascii="Arial" w:hAnsi="Arial" w:cs="Arial"/>
              </w:rPr>
              <w:t xml:space="preserve">: An observational study in NSCLC patients receiving </w:t>
            </w:r>
            <w:proofErr w:type="spellStart"/>
            <w:r w:rsidRPr="00F63A44">
              <w:rPr>
                <w:rFonts w:ascii="Arial" w:hAnsi="Arial" w:cs="Arial"/>
              </w:rPr>
              <w:t>durvalumab</w:t>
            </w:r>
            <w:proofErr w:type="spellEnd"/>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Pr>
                <w:rFonts w:ascii="Arial" w:hAnsi="Arial" w:cs="Arial"/>
                <w:iCs/>
                <w:sz w:val="24"/>
                <w:szCs w:val="24"/>
              </w:rPr>
              <w:t>Section 40 (2)</w:t>
            </w:r>
          </w:p>
        </w:tc>
      </w:tr>
      <w:tr w:rsidR="00F63A44" w:rsidRPr="00F63A44" w:rsidTr="003923ED">
        <w:trPr>
          <w:trHeight w:val="849"/>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b/>
                <w:bCs/>
              </w:rPr>
              <w:t>COSTAR LUNG</w:t>
            </w:r>
            <w:r w:rsidRPr="00F63A44">
              <w:rPr>
                <w:rFonts w:ascii="Arial" w:hAnsi="Arial" w:cs="Arial"/>
              </w:rPr>
              <w:t xml:space="preserve">  Efficacy Comparison of </w:t>
            </w:r>
            <w:proofErr w:type="spellStart"/>
            <w:r w:rsidRPr="00F63A44">
              <w:rPr>
                <w:rFonts w:ascii="Arial" w:hAnsi="Arial" w:cs="Arial"/>
              </w:rPr>
              <w:t>Cobolimab</w:t>
            </w:r>
            <w:proofErr w:type="spellEnd"/>
            <w:r w:rsidRPr="00F63A44">
              <w:rPr>
                <w:rFonts w:ascii="Arial" w:hAnsi="Arial" w:cs="Arial"/>
              </w:rPr>
              <w:t xml:space="preserve"> + </w:t>
            </w:r>
            <w:proofErr w:type="spellStart"/>
            <w:r w:rsidRPr="00F63A44">
              <w:rPr>
                <w:rFonts w:ascii="Arial" w:hAnsi="Arial" w:cs="Arial"/>
              </w:rPr>
              <w:t>Dostarlimab</w:t>
            </w:r>
            <w:proofErr w:type="spellEnd"/>
            <w:r w:rsidRPr="00F63A44">
              <w:rPr>
                <w:rFonts w:ascii="Arial" w:hAnsi="Arial" w:cs="Arial"/>
              </w:rPr>
              <w:t xml:space="preserve"> + Docetaxel in NSCLC </w:t>
            </w:r>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rPr>
              <w:t>0</w:t>
            </w:r>
          </w:p>
        </w:tc>
      </w:tr>
      <w:tr w:rsidR="00F63A44" w:rsidRPr="00F63A44" w:rsidTr="003923ED">
        <w:trPr>
          <w:trHeight w:val="2108"/>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b/>
                <w:bCs/>
              </w:rPr>
              <w:t>IO102-IO103-022</w:t>
            </w:r>
            <w:r w:rsidRPr="00F63A44">
              <w:rPr>
                <w:rFonts w:ascii="Arial" w:hAnsi="Arial" w:cs="Arial"/>
              </w:rPr>
              <w:t xml:space="preserve"> - A Phase II Multi-Arm (basket) Trial Investigating the Safety and Efficacy of IO102-IO103 in Combination with </w:t>
            </w:r>
            <w:proofErr w:type="spellStart"/>
            <w:r w:rsidRPr="00F63A44">
              <w:rPr>
                <w:rFonts w:ascii="Arial" w:hAnsi="Arial" w:cs="Arial"/>
              </w:rPr>
              <w:t>Pembrolizumab</w:t>
            </w:r>
            <w:proofErr w:type="spellEnd"/>
            <w:r w:rsidRPr="00F63A44">
              <w:rPr>
                <w:rFonts w:ascii="Arial" w:hAnsi="Arial" w:cs="Arial"/>
              </w:rPr>
              <w:t>, as First-line Treatment for Patients with Metastatic Non-Small Cell Lung Cancer (NSCLC), Squamous Cell Carcinoma of Head and Neck (SCCHN), or Metastatic Urothelial Bladder Cancer (</w:t>
            </w:r>
            <w:proofErr w:type="spellStart"/>
            <w:r w:rsidRPr="00F63A44">
              <w:rPr>
                <w:rFonts w:ascii="Arial" w:hAnsi="Arial" w:cs="Arial"/>
              </w:rPr>
              <w:t>mUBC</w:t>
            </w:r>
            <w:proofErr w:type="spellEnd"/>
            <w:r w:rsidRPr="00F63A44">
              <w:rPr>
                <w:rFonts w:ascii="Arial" w:hAnsi="Arial" w:cs="Arial"/>
              </w:rPr>
              <w:t>)</w:t>
            </w:r>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Pr>
                <w:rFonts w:ascii="Arial" w:hAnsi="Arial" w:cs="Arial"/>
                <w:iCs/>
                <w:sz w:val="24"/>
                <w:szCs w:val="24"/>
              </w:rPr>
              <w:t>Section 40 (2)</w:t>
            </w:r>
          </w:p>
        </w:tc>
      </w:tr>
      <w:tr w:rsidR="00F63A44" w:rsidRPr="00F63A44" w:rsidTr="003923ED">
        <w:trPr>
          <w:trHeight w:val="433"/>
          <w:jc w:val="center"/>
        </w:trPr>
        <w:tc>
          <w:tcPr>
            <w:tcW w:w="5665" w:type="dxa"/>
            <w:tcBorders>
              <w:top w:val="nil"/>
              <w:left w:val="single" w:sz="8" w:space="0" w:color="C0C0C0"/>
              <w:bottom w:val="single" w:sz="8" w:space="0" w:color="C0C0C0"/>
              <w:right w:val="single" w:sz="8" w:space="0" w:color="C0C0C0"/>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b/>
                <w:bCs/>
              </w:rPr>
              <w:t>MARIPOSA 2</w:t>
            </w:r>
            <w:r w:rsidRPr="00F63A44">
              <w:rPr>
                <w:rFonts w:ascii="Arial" w:hAnsi="Arial" w:cs="Arial"/>
              </w:rPr>
              <w:t xml:space="preserve"> - A Phase 3, Open-Label, Randomized Study of </w:t>
            </w:r>
            <w:proofErr w:type="spellStart"/>
            <w:r w:rsidRPr="00F63A44">
              <w:rPr>
                <w:rFonts w:ascii="Arial" w:hAnsi="Arial" w:cs="Arial"/>
              </w:rPr>
              <w:t>Amivantamab</w:t>
            </w:r>
            <w:proofErr w:type="spellEnd"/>
            <w:r w:rsidRPr="00F63A44">
              <w:rPr>
                <w:rFonts w:ascii="Arial" w:hAnsi="Arial" w:cs="Arial"/>
              </w:rPr>
              <w:t xml:space="preserve"> and </w:t>
            </w:r>
            <w:proofErr w:type="spellStart"/>
            <w:r w:rsidRPr="00F63A44">
              <w:rPr>
                <w:rFonts w:ascii="Arial" w:hAnsi="Arial" w:cs="Arial"/>
              </w:rPr>
              <w:t>Lazertinib</w:t>
            </w:r>
            <w:proofErr w:type="spellEnd"/>
            <w:r w:rsidRPr="00F63A44">
              <w:rPr>
                <w:rFonts w:ascii="Arial" w:hAnsi="Arial" w:cs="Arial"/>
              </w:rPr>
              <w:t xml:space="preserve"> in Combination with Platinum-Based Chemotherapy Compared with Platinum-Based Chemotherapy in Patients with EGFR-Mutated Locally Advanced or Metastatic Non-Small Cell Lung Cancer After </w:t>
            </w:r>
            <w:proofErr w:type="spellStart"/>
            <w:r w:rsidRPr="00F63A44">
              <w:rPr>
                <w:rFonts w:ascii="Arial" w:hAnsi="Arial" w:cs="Arial"/>
              </w:rPr>
              <w:t>Osimertinib</w:t>
            </w:r>
            <w:proofErr w:type="spellEnd"/>
            <w:r w:rsidRPr="00F63A44">
              <w:rPr>
                <w:rFonts w:ascii="Arial" w:hAnsi="Arial" w:cs="Arial"/>
              </w:rPr>
              <w:t xml:space="preserve"> Failure</w:t>
            </w:r>
          </w:p>
        </w:tc>
        <w:tc>
          <w:tcPr>
            <w:tcW w:w="1985" w:type="dxa"/>
            <w:tcBorders>
              <w:top w:val="nil"/>
              <w:left w:val="nil"/>
              <w:bottom w:val="single" w:sz="8" w:space="0" w:color="C0C0C0"/>
              <w:right w:val="single" w:sz="8" w:space="0" w:color="auto"/>
            </w:tcBorders>
            <w:tcMar>
              <w:top w:w="0" w:type="dxa"/>
              <w:left w:w="108" w:type="dxa"/>
              <w:bottom w:w="0" w:type="dxa"/>
              <w:right w:w="108" w:type="dxa"/>
            </w:tcMar>
            <w:vAlign w:val="center"/>
            <w:hideMark/>
          </w:tcPr>
          <w:p w:rsidR="00F63A44" w:rsidRPr="00F63A44" w:rsidRDefault="00F63A44" w:rsidP="003923ED">
            <w:pPr>
              <w:spacing w:after="0" w:line="240" w:lineRule="auto"/>
              <w:rPr>
                <w:rFonts w:ascii="Arial" w:hAnsi="Arial" w:cs="Arial"/>
              </w:rPr>
            </w:pPr>
            <w:r w:rsidRPr="00F63A44">
              <w:rPr>
                <w:rFonts w:ascii="Arial" w:hAnsi="Arial" w:cs="Arial"/>
              </w:rPr>
              <w:t>0</w:t>
            </w:r>
          </w:p>
        </w:tc>
      </w:tr>
    </w:tbl>
    <w:p w:rsidR="00F63A44" w:rsidRDefault="00F63A44" w:rsidP="00632707">
      <w:pPr>
        <w:spacing w:after="0"/>
        <w:jc w:val="both"/>
        <w:rPr>
          <w:rFonts w:ascii="Arial" w:hAnsi="Arial" w:cs="Arial"/>
          <w:iCs/>
          <w:sz w:val="24"/>
          <w:lang w:val="en-GB"/>
        </w:rPr>
      </w:pPr>
    </w:p>
    <w:p w:rsidR="00632707" w:rsidRDefault="00632707" w:rsidP="00632707">
      <w:pPr>
        <w:spacing w:after="0"/>
        <w:rPr>
          <w:rFonts w:ascii="Arial" w:hAnsi="Arial" w:cs="Arial"/>
          <w:sz w:val="24"/>
          <w:szCs w:val="24"/>
        </w:rPr>
      </w:pPr>
      <w:r>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Heol Billingsley</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Parc Nantgarw</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6206" w:rsidRDefault="00AB6206" w:rsidP="00711B64">
      <w:pPr>
        <w:spacing w:after="0" w:line="240" w:lineRule="auto"/>
      </w:pPr>
      <w:r>
        <w:separator/>
      </w:r>
    </w:p>
  </w:endnote>
  <w:endnote w:type="continuationSeparator" w:id="0">
    <w:p w:rsidR="00AB6206" w:rsidRDefault="00AB6206"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6206" w:rsidRDefault="00AB6206" w:rsidP="00711B64">
      <w:pPr>
        <w:spacing w:after="0" w:line="240" w:lineRule="auto"/>
      </w:pPr>
      <w:r>
        <w:separator/>
      </w:r>
    </w:p>
  </w:footnote>
  <w:footnote w:type="continuationSeparator" w:id="0">
    <w:p w:rsidR="00AB6206" w:rsidRDefault="00AB6206"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14C57"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B6C56"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F7468F3"/>
    <w:multiLevelType w:val="hybridMultilevel"/>
    <w:tmpl w:val="12FEE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5781813"/>
    <w:multiLevelType w:val="hybridMultilevel"/>
    <w:tmpl w:val="AFCE15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C624789"/>
    <w:multiLevelType w:val="hybridMultilevel"/>
    <w:tmpl w:val="83A6FE26"/>
    <w:lvl w:ilvl="0" w:tplc="BFEEA78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6D842ADC"/>
    <w:multiLevelType w:val="hybridMultilevel"/>
    <w:tmpl w:val="FF9826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6"/>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5"/>
  </w:num>
  <w:num w:numId="8">
    <w:abstractNumId w:val="2"/>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6"/>
  </w:num>
  <w:num w:numId="12">
    <w:abstractNumId w:val="28"/>
  </w:num>
  <w:num w:numId="13">
    <w:abstractNumId w:val="13"/>
  </w:num>
  <w:num w:numId="14">
    <w:abstractNumId w:val="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1"/>
  </w:num>
  <w:num w:numId="21">
    <w:abstractNumId w:val="4"/>
  </w:num>
  <w:num w:numId="22">
    <w:abstractNumId w:val="18"/>
  </w:num>
  <w:num w:numId="23">
    <w:abstractNumId w:val="24"/>
  </w:num>
  <w:num w:numId="24">
    <w:abstractNumId w:val="19"/>
  </w:num>
  <w:num w:numId="25">
    <w:abstractNumId w:val="10"/>
  </w:num>
  <w:num w:numId="26">
    <w:abstractNumId w:val="15"/>
  </w:num>
  <w:num w:numId="27">
    <w:abstractNumId w:val="27"/>
  </w:num>
  <w:num w:numId="28">
    <w:abstractNumId w:val="9"/>
  </w:num>
  <w:num w:numId="29">
    <w:abstractNumId w:val="25"/>
  </w:num>
  <w:num w:numId="30">
    <w:abstractNumId w:val="17"/>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A1E8F"/>
    <w:rsid w:val="001C7C81"/>
    <w:rsid w:val="002244CB"/>
    <w:rsid w:val="00232348"/>
    <w:rsid w:val="00233042"/>
    <w:rsid w:val="0023748C"/>
    <w:rsid w:val="00284EAE"/>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0C1F"/>
    <w:rsid w:val="0043505B"/>
    <w:rsid w:val="00437572"/>
    <w:rsid w:val="004452B8"/>
    <w:rsid w:val="00484FDB"/>
    <w:rsid w:val="00486512"/>
    <w:rsid w:val="00495E70"/>
    <w:rsid w:val="004A7C01"/>
    <w:rsid w:val="004B2982"/>
    <w:rsid w:val="004B76D4"/>
    <w:rsid w:val="004E0C95"/>
    <w:rsid w:val="00504B61"/>
    <w:rsid w:val="00530AC9"/>
    <w:rsid w:val="00532A89"/>
    <w:rsid w:val="0053474F"/>
    <w:rsid w:val="0053667C"/>
    <w:rsid w:val="00551DC5"/>
    <w:rsid w:val="005570C6"/>
    <w:rsid w:val="00563B15"/>
    <w:rsid w:val="0059271D"/>
    <w:rsid w:val="005B638E"/>
    <w:rsid w:val="005B798B"/>
    <w:rsid w:val="005E57E1"/>
    <w:rsid w:val="005F2B64"/>
    <w:rsid w:val="00632707"/>
    <w:rsid w:val="0065451F"/>
    <w:rsid w:val="00657237"/>
    <w:rsid w:val="00666A1D"/>
    <w:rsid w:val="00670182"/>
    <w:rsid w:val="00683738"/>
    <w:rsid w:val="006A2F61"/>
    <w:rsid w:val="006B7BA5"/>
    <w:rsid w:val="00711B64"/>
    <w:rsid w:val="007274DA"/>
    <w:rsid w:val="00754E63"/>
    <w:rsid w:val="007615A3"/>
    <w:rsid w:val="007671F3"/>
    <w:rsid w:val="007742CF"/>
    <w:rsid w:val="0078627F"/>
    <w:rsid w:val="00787B41"/>
    <w:rsid w:val="007B57D4"/>
    <w:rsid w:val="007D21CE"/>
    <w:rsid w:val="00825E79"/>
    <w:rsid w:val="008442E9"/>
    <w:rsid w:val="00873694"/>
    <w:rsid w:val="00885C2E"/>
    <w:rsid w:val="00913AC7"/>
    <w:rsid w:val="00956100"/>
    <w:rsid w:val="00985707"/>
    <w:rsid w:val="009940D8"/>
    <w:rsid w:val="009A144B"/>
    <w:rsid w:val="009C2293"/>
    <w:rsid w:val="009D73C2"/>
    <w:rsid w:val="00A47A21"/>
    <w:rsid w:val="00A70467"/>
    <w:rsid w:val="00A97092"/>
    <w:rsid w:val="00AB6206"/>
    <w:rsid w:val="00AC395C"/>
    <w:rsid w:val="00B03E77"/>
    <w:rsid w:val="00B60DAF"/>
    <w:rsid w:val="00BB5B1B"/>
    <w:rsid w:val="00BC1F40"/>
    <w:rsid w:val="00BD78CB"/>
    <w:rsid w:val="00BE0660"/>
    <w:rsid w:val="00BE452C"/>
    <w:rsid w:val="00BE6044"/>
    <w:rsid w:val="00C006C0"/>
    <w:rsid w:val="00C07973"/>
    <w:rsid w:val="00C3265D"/>
    <w:rsid w:val="00C52123"/>
    <w:rsid w:val="00C80826"/>
    <w:rsid w:val="00C80F52"/>
    <w:rsid w:val="00C82BBF"/>
    <w:rsid w:val="00C9763E"/>
    <w:rsid w:val="00CA5CDA"/>
    <w:rsid w:val="00CD7240"/>
    <w:rsid w:val="00D14C57"/>
    <w:rsid w:val="00D52DE3"/>
    <w:rsid w:val="00D60181"/>
    <w:rsid w:val="00D76727"/>
    <w:rsid w:val="00D7748B"/>
    <w:rsid w:val="00D9769B"/>
    <w:rsid w:val="00DB600B"/>
    <w:rsid w:val="00DB7F5C"/>
    <w:rsid w:val="00DD3AD4"/>
    <w:rsid w:val="00DE14CE"/>
    <w:rsid w:val="00E12BAC"/>
    <w:rsid w:val="00E24B12"/>
    <w:rsid w:val="00E27EF7"/>
    <w:rsid w:val="00E334D0"/>
    <w:rsid w:val="00E43343"/>
    <w:rsid w:val="00E55A7C"/>
    <w:rsid w:val="00E74336"/>
    <w:rsid w:val="00EA6AFF"/>
    <w:rsid w:val="00EB1511"/>
    <w:rsid w:val="00EB6C56"/>
    <w:rsid w:val="00EC55FF"/>
    <w:rsid w:val="00EE1949"/>
    <w:rsid w:val="00F04F49"/>
    <w:rsid w:val="00F32684"/>
    <w:rsid w:val="00F63A44"/>
    <w:rsid w:val="00F76A57"/>
    <w:rsid w:val="00F80FDE"/>
    <w:rsid w:val="00FA3D8A"/>
    <w:rsid w:val="00FC030E"/>
    <w:rsid w:val="00FD34C0"/>
    <w:rsid w:val="00FD7500"/>
    <w:rsid w:val="00FE5A8D"/>
    <w:rsid w:val="00FE5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F6F3B8"/>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24154487">
      <w:bodyDiv w:val="1"/>
      <w:marLeft w:val="0"/>
      <w:marRight w:val="0"/>
      <w:marTop w:val="0"/>
      <w:marBottom w:val="0"/>
      <w:divBdr>
        <w:top w:val="none" w:sz="0" w:space="0" w:color="auto"/>
        <w:left w:val="none" w:sz="0" w:space="0" w:color="auto"/>
        <w:bottom w:val="none" w:sz="0" w:space="0" w:color="auto"/>
        <w:right w:val="none" w:sz="0" w:space="0" w:color="auto"/>
      </w:divBdr>
    </w:div>
    <w:div w:id="355810783">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5884710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97439766">
      <w:bodyDiv w:val="1"/>
      <w:marLeft w:val="0"/>
      <w:marRight w:val="0"/>
      <w:marTop w:val="0"/>
      <w:marBottom w:val="0"/>
      <w:divBdr>
        <w:top w:val="none" w:sz="0" w:space="0" w:color="auto"/>
        <w:left w:val="none" w:sz="0" w:space="0" w:color="auto"/>
        <w:bottom w:val="none" w:sz="0" w:space="0" w:color="auto"/>
        <w:right w:val="none" w:sz="0" w:space="0" w:color="auto"/>
      </w:divBdr>
    </w:div>
    <w:div w:id="1444424903">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87831321">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91348666">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4AD58B-16F0-4533-A7E1-6659C32D4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957</Words>
  <Characters>5458</Characters>
  <Application>Microsoft Office Word</Application>
  <DocSecurity>0</DocSecurity>
  <Lines>45</Lines>
  <Paragraphs>12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Request under Freedom of Information Act 2000</vt:lpstr>
    </vt:vector>
  </TitlesOfParts>
  <Company>Velindre NHS Trust</Company>
  <LinksUpToDate>false</LinksUpToDate>
  <CharactersWithSpaces>6403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2022-11-03T15:47:00Z</dcterms:created>
  <dcterms:modified xsi:type="dcterms:W3CDTF">2022-11-03T15:47:00Z</dcterms:modified>
</cp:coreProperties>
</file>