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826287">
        <w:rPr>
          <w:rFonts w:ascii="Arial" w:hAnsi="Arial" w:cs="Arial"/>
          <w:sz w:val="24"/>
          <w:szCs w:val="24"/>
        </w:rPr>
        <w:t>093</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741D29">
        <w:rPr>
          <w:rFonts w:ascii="Arial" w:hAnsi="Arial" w:cs="Arial"/>
          <w:sz w:val="24"/>
          <w:szCs w:val="24"/>
        </w:rPr>
        <w:t>03/08</w:t>
      </w:r>
      <w:r>
        <w:rPr>
          <w:rFonts w:ascii="Arial" w:hAnsi="Arial" w:cs="Arial"/>
          <w:sz w:val="24"/>
          <w:szCs w:val="24"/>
        </w:rPr>
        <w:t>/2022</w:t>
      </w:r>
    </w:p>
    <w:p w:rsidR="00BD78CB" w:rsidRPr="00666A1D" w:rsidRDefault="00BD78CB" w:rsidP="00BD78CB">
      <w:pPr>
        <w:tabs>
          <w:tab w:val="left" w:pos="9360"/>
        </w:tabs>
        <w:spacing w:after="0"/>
        <w:ind w:right="1412"/>
        <w:rPr>
          <w:rFonts w:ascii="Arial" w:hAnsi="Arial" w:cs="Arial"/>
          <w:sz w:val="28"/>
          <w:szCs w:val="24"/>
        </w:rPr>
      </w:pPr>
      <w:r>
        <w:rPr>
          <w:rFonts w:ascii="Arial" w:hAnsi="Arial" w:cs="Arial"/>
          <w:sz w:val="24"/>
          <w:szCs w:val="24"/>
        </w:rPr>
        <w:t xml:space="preserve">Dear </w:t>
      </w:r>
      <w:r w:rsidR="00950310">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00632707" w:rsidRPr="00E24B12">
        <w:rPr>
          <w:rFonts w:ascii="Arial" w:hAnsi="Arial" w:cs="Arial"/>
          <w:sz w:val="24"/>
        </w:rPr>
        <w:t xml:space="preserve">relating </w:t>
      </w:r>
      <w:r w:rsidR="00632707">
        <w:rPr>
          <w:rFonts w:ascii="Arial" w:hAnsi="Arial" w:cs="Arial"/>
          <w:sz w:val="24"/>
        </w:rPr>
        <w:t xml:space="preserve">to </w:t>
      </w:r>
      <w:r w:rsidR="00826287">
        <w:rPr>
          <w:rFonts w:ascii="Arial" w:hAnsi="Arial" w:cs="Arial"/>
          <w:sz w:val="24"/>
        </w:rPr>
        <w:t>head and neck</w:t>
      </w:r>
      <w:r w:rsidR="00632707" w:rsidRPr="00632707">
        <w:rPr>
          <w:rFonts w:ascii="Arial" w:hAnsi="Arial" w:cs="Arial"/>
          <w:sz w:val="24"/>
        </w:rPr>
        <w:t xml:space="preserve"> cancer treatment</w:t>
      </w:r>
      <w:r w:rsidR="00632707">
        <w:rPr>
          <w:rFonts w:ascii="Arial" w:hAnsi="Arial" w:cs="Arial"/>
          <w:sz w:val="24"/>
        </w:rPr>
        <w:t xml:space="preserve">s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Pr>
          <w:rFonts w:ascii="Arial" w:hAnsi="Arial" w:cs="Arial"/>
          <w:sz w:val="24"/>
          <w:szCs w:val="24"/>
        </w:rPr>
        <w:t xml:space="preserve"> </w:t>
      </w:r>
      <w:r w:rsidR="00826287">
        <w:rPr>
          <w:rFonts w:ascii="Arial" w:hAnsi="Arial" w:cs="Arial"/>
          <w:sz w:val="24"/>
          <w:szCs w:val="24"/>
        </w:rPr>
        <w:t>12/07</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BD78CB">
      <w:pPr>
        <w:spacing w:after="0"/>
        <w:jc w:val="both"/>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p>
    <w:p w:rsidR="00BD78CB" w:rsidRDefault="00BD78CB" w:rsidP="00BD78CB">
      <w:pPr>
        <w:spacing w:after="0"/>
        <w:jc w:val="both"/>
        <w:rPr>
          <w:rFonts w:ascii="Arial" w:hAnsi="Arial" w:cs="Arial"/>
          <w:b/>
          <w:i/>
          <w:sz w:val="24"/>
          <w:szCs w:val="24"/>
        </w:rPr>
      </w:pPr>
    </w:p>
    <w:p w:rsidR="00826287" w:rsidRPr="00826287" w:rsidRDefault="00826287" w:rsidP="00826287">
      <w:pPr>
        <w:spacing w:after="0"/>
        <w:ind w:left="360"/>
        <w:rPr>
          <w:rFonts w:ascii="Arial" w:hAnsi="Arial" w:cs="Arial"/>
          <w:sz w:val="24"/>
        </w:rPr>
      </w:pPr>
      <w:r w:rsidRPr="00826287">
        <w:rPr>
          <w:rFonts w:ascii="Arial" w:hAnsi="Arial" w:cs="Arial"/>
          <w:color w:val="000000"/>
          <w:sz w:val="24"/>
        </w:rPr>
        <w:t>1. How many patients have been treated in the past 3 months for head and neck cancer (squamous cell carcinoma) with the following agents?</w:t>
      </w:r>
    </w:p>
    <w:p w:rsidR="00826287" w:rsidRPr="00826287" w:rsidRDefault="00826287" w:rsidP="00826287">
      <w:pPr>
        <w:pStyle w:val="ListParagraph"/>
        <w:numPr>
          <w:ilvl w:val="0"/>
          <w:numId w:val="30"/>
        </w:numPr>
        <w:spacing w:after="0" w:line="254" w:lineRule="auto"/>
        <w:ind w:left="1080"/>
        <w:rPr>
          <w:rFonts w:ascii="Arial" w:hAnsi="Arial" w:cs="Arial"/>
          <w:sz w:val="24"/>
        </w:rPr>
      </w:pPr>
      <w:r w:rsidRPr="00826287">
        <w:rPr>
          <w:rFonts w:ascii="Arial" w:hAnsi="Arial" w:cs="Arial"/>
          <w:color w:val="000000"/>
          <w:sz w:val="24"/>
        </w:rPr>
        <w:t>Carboplatin (monotherapy or in combination with 5-FU)</w:t>
      </w:r>
    </w:p>
    <w:p w:rsidR="00826287" w:rsidRPr="00826287" w:rsidRDefault="00826287" w:rsidP="00826287">
      <w:pPr>
        <w:pStyle w:val="ListParagraph"/>
        <w:numPr>
          <w:ilvl w:val="0"/>
          <w:numId w:val="30"/>
        </w:numPr>
        <w:spacing w:after="0" w:line="254" w:lineRule="auto"/>
        <w:ind w:left="1080"/>
        <w:rPr>
          <w:rFonts w:ascii="Arial" w:hAnsi="Arial" w:cs="Arial"/>
          <w:sz w:val="24"/>
        </w:rPr>
      </w:pPr>
      <w:r w:rsidRPr="00826287">
        <w:rPr>
          <w:rFonts w:ascii="Arial" w:hAnsi="Arial" w:cs="Arial"/>
          <w:color w:val="000000"/>
          <w:sz w:val="24"/>
        </w:rPr>
        <w:t>Cisplatin (monotherapy or in combination with 5-FU)</w:t>
      </w:r>
    </w:p>
    <w:p w:rsidR="00826287" w:rsidRPr="00826287" w:rsidRDefault="00826287" w:rsidP="00826287">
      <w:pPr>
        <w:pStyle w:val="ListParagraph"/>
        <w:numPr>
          <w:ilvl w:val="0"/>
          <w:numId w:val="30"/>
        </w:numPr>
        <w:spacing w:after="0" w:line="254" w:lineRule="auto"/>
        <w:ind w:left="1080"/>
        <w:rPr>
          <w:rFonts w:ascii="Arial" w:hAnsi="Arial" w:cs="Arial"/>
          <w:sz w:val="24"/>
        </w:rPr>
      </w:pPr>
      <w:proofErr w:type="spellStart"/>
      <w:r w:rsidRPr="00826287">
        <w:rPr>
          <w:rFonts w:ascii="Arial" w:hAnsi="Arial" w:cs="Arial"/>
          <w:color w:val="000000"/>
          <w:sz w:val="24"/>
        </w:rPr>
        <w:t>Cetuximab</w:t>
      </w:r>
      <w:proofErr w:type="spellEnd"/>
      <w:r w:rsidRPr="00826287">
        <w:rPr>
          <w:rFonts w:ascii="Arial" w:hAnsi="Arial" w:cs="Arial"/>
          <w:color w:val="000000"/>
          <w:sz w:val="24"/>
        </w:rPr>
        <w:t xml:space="preserve"> with/without chemotherapy </w:t>
      </w:r>
    </w:p>
    <w:p w:rsidR="00826287" w:rsidRPr="00826287" w:rsidRDefault="00826287" w:rsidP="00826287">
      <w:pPr>
        <w:pStyle w:val="ListParagraph"/>
        <w:numPr>
          <w:ilvl w:val="0"/>
          <w:numId w:val="30"/>
        </w:numPr>
        <w:spacing w:after="0" w:line="254" w:lineRule="auto"/>
        <w:ind w:left="1080"/>
        <w:rPr>
          <w:rFonts w:ascii="Arial" w:hAnsi="Arial" w:cs="Arial"/>
          <w:sz w:val="24"/>
        </w:rPr>
      </w:pPr>
      <w:proofErr w:type="spellStart"/>
      <w:r w:rsidRPr="00826287">
        <w:rPr>
          <w:rFonts w:ascii="Arial" w:hAnsi="Arial" w:cs="Arial"/>
          <w:color w:val="000000"/>
          <w:sz w:val="24"/>
        </w:rPr>
        <w:t>Cetuximab</w:t>
      </w:r>
      <w:proofErr w:type="spellEnd"/>
      <w:r w:rsidRPr="00826287">
        <w:rPr>
          <w:rFonts w:ascii="Arial" w:hAnsi="Arial" w:cs="Arial"/>
          <w:color w:val="000000"/>
          <w:sz w:val="24"/>
        </w:rPr>
        <w:t xml:space="preserve"> with radiotherapy </w:t>
      </w:r>
    </w:p>
    <w:p w:rsidR="00826287" w:rsidRPr="00826287" w:rsidRDefault="00826287" w:rsidP="00826287">
      <w:pPr>
        <w:pStyle w:val="ListParagraph"/>
        <w:numPr>
          <w:ilvl w:val="0"/>
          <w:numId w:val="30"/>
        </w:numPr>
        <w:spacing w:after="0" w:line="254" w:lineRule="auto"/>
        <w:ind w:left="1080"/>
        <w:rPr>
          <w:rFonts w:ascii="Arial" w:hAnsi="Arial" w:cs="Arial"/>
          <w:sz w:val="24"/>
        </w:rPr>
      </w:pPr>
      <w:proofErr w:type="spellStart"/>
      <w:r w:rsidRPr="00826287">
        <w:rPr>
          <w:rFonts w:ascii="Arial" w:hAnsi="Arial" w:cs="Arial"/>
          <w:color w:val="000000"/>
          <w:sz w:val="24"/>
        </w:rPr>
        <w:t>Pembrolizumab</w:t>
      </w:r>
      <w:proofErr w:type="spellEnd"/>
      <w:r w:rsidRPr="00826287">
        <w:rPr>
          <w:rFonts w:ascii="Arial" w:hAnsi="Arial" w:cs="Arial"/>
          <w:color w:val="000000"/>
          <w:sz w:val="24"/>
        </w:rPr>
        <w:t xml:space="preserve"> monotherapy</w:t>
      </w:r>
    </w:p>
    <w:p w:rsidR="00826287" w:rsidRPr="00826287" w:rsidRDefault="00826287" w:rsidP="00826287">
      <w:pPr>
        <w:pStyle w:val="ListParagraph"/>
        <w:numPr>
          <w:ilvl w:val="0"/>
          <w:numId w:val="30"/>
        </w:numPr>
        <w:spacing w:after="0" w:line="254" w:lineRule="auto"/>
        <w:ind w:left="1080"/>
        <w:rPr>
          <w:rFonts w:ascii="Arial" w:hAnsi="Arial" w:cs="Arial"/>
          <w:sz w:val="24"/>
        </w:rPr>
      </w:pPr>
      <w:proofErr w:type="spellStart"/>
      <w:r w:rsidRPr="00826287">
        <w:rPr>
          <w:rFonts w:ascii="Arial" w:hAnsi="Arial" w:cs="Arial"/>
          <w:color w:val="000000"/>
          <w:sz w:val="24"/>
        </w:rPr>
        <w:t>Pembrolizumab</w:t>
      </w:r>
      <w:proofErr w:type="spellEnd"/>
      <w:r w:rsidRPr="00826287">
        <w:rPr>
          <w:rFonts w:ascii="Arial" w:hAnsi="Arial" w:cs="Arial"/>
          <w:color w:val="000000"/>
          <w:sz w:val="24"/>
        </w:rPr>
        <w:t xml:space="preserve"> with chemotherapy</w:t>
      </w:r>
    </w:p>
    <w:p w:rsidR="00826287" w:rsidRPr="00826287" w:rsidRDefault="00826287" w:rsidP="00826287">
      <w:pPr>
        <w:pStyle w:val="ListParagraph"/>
        <w:numPr>
          <w:ilvl w:val="0"/>
          <w:numId w:val="30"/>
        </w:numPr>
        <w:spacing w:after="0" w:line="254" w:lineRule="auto"/>
        <w:ind w:left="1080"/>
        <w:rPr>
          <w:rFonts w:ascii="Arial" w:hAnsi="Arial" w:cs="Arial"/>
          <w:sz w:val="24"/>
        </w:rPr>
      </w:pPr>
      <w:proofErr w:type="spellStart"/>
      <w:r w:rsidRPr="00826287">
        <w:rPr>
          <w:rFonts w:ascii="Arial" w:hAnsi="Arial" w:cs="Arial"/>
          <w:color w:val="000000"/>
          <w:sz w:val="24"/>
        </w:rPr>
        <w:t>Nivolumab</w:t>
      </w:r>
      <w:proofErr w:type="spellEnd"/>
      <w:r w:rsidRPr="00826287">
        <w:rPr>
          <w:rFonts w:ascii="Arial" w:hAnsi="Arial" w:cs="Arial"/>
          <w:color w:val="000000"/>
          <w:sz w:val="24"/>
        </w:rPr>
        <w:t xml:space="preserve"> </w:t>
      </w:r>
    </w:p>
    <w:p w:rsidR="00826287" w:rsidRPr="00826287" w:rsidRDefault="00826287" w:rsidP="00826287">
      <w:pPr>
        <w:pStyle w:val="ListParagraph"/>
        <w:numPr>
          <w:ilvl w:val="0"/>
          <w:numId w:val="30"/>
        </w:numPr>
        <w:spacing w:after="0" w:line="254" w:lineRule="auto"/>
        <w:ind w:left="1080"/>
        <w:rPr>
          <w:rFonts w:ascii="Arial" w:hAnsi="Arial" w:cs="Arial"/>
          <w:sz w:val="24"/>
        </w:rPr>
      </w:pPr>
      <w:r w:rsidRPr="00826287">
        <w:rPr>
          <w:rFonts w:ascii="Arial" w:hAnsi="Arial" w:cs="Arial"/>
          <w:color w:val="000000"/>
          <w:sz w:val="24"/>
        </w:rPr>
        <w:t>Docetaxel (monotherapy or in combination with 5-FU)</w:t>
      </w:r>
    </w:p>
    <w:p w:rsidR="00826287" w:rsidRPr="00826287" w:rsidRDefault="00826287" w:rsidP="00826287">
      <w:pPr>
        <w:pStyle w:val="ListParagraph"/>
        <w:numPr>
          <w:ilvl w:val="0"/>
          <w:numId w:val="30"/>
        </w:numPr>
        <w:spacing w:after="0" w:line="254" w:lineRule="auto"/>
        <w:ind w:left="1080"/>
        <w:rPr>
          <w:rFonts w:ascii="Arial" w:hAnsi="Arial" w:cs="Arial"/>
          <w:sz w:val="24"/>
        </w:rPr>
      </w:pPr>
      <w:r w:rsidRPr="00826287">
        <w:rPr>
          <w:rFonts w:ascii="Arial" w:hAnsi="Arial" w:cs="Arial"/>
          <w:color w:val="000000"/>
          <w:sz w:val="24"/>
        </w:rPr>
        <w:t>Fluorouracil (5FU)</w:t>
      </w:r>
    </w:p>
    <w:p w:rsidR="00826287" w:rsidRPr="00826287" w:rsidRDefault="00826287" w:rsidP="00826287">
      <w:pPr>
        <w:pStyle w:val="ListParagraph"/>
        <w:numPr>
          <w:ilvl w:val="0"/>
          <w:numId w:val="30"/>
        </w:numPr>
        <w:spacing w:after="0" w:line="254" w:lineRule="auto"/>
        <w:ind w:left="1080"/>
        <w:rPr>
          <w:rFonts w:ascii="Arial" w:hAnsi="Arial" w:cs="Arial"/>
          <w:sz w:val="24"/>
        </w:rPr>
      </w:pPr>
      <w:r w:rsidRPr="00826287">
        <w:rPr>
          <w:rFonts w:ascii="Arial" w:hAnsi="Arial" w:cs="Arial"/>
          <w:color w:val="000000"/>
          <w:sz w:val="24"/>
        </w:rPr>
        <w:t>Radiotherapy only</w:t>
      </w:r>
    </w:p>
    <w:p w:rsidR="00826287" w:rsidRPr="00826287" w:rsidRDefault="00826287" w:rsidP="00826287">
      <w:pPr>
        <w:pStyle w:val="ListParagraph"/>
        <w:numPr>
          <w:ilvl w:val="0"/>
          <w:numId w:val="30"/>
        </w:numPr>
        <w:spacing w:after="0" w:line="254" w:lineRule="auto"/>
        <w:ind w:left="1080"/>
        <w:rPr>
          <w:rFonts w:ascii="Arial" w:hAnsi="Arial" w:cs="Arial"/>
          <w:sz w:val="24"/>
        </w:rPr>
      </w:pPr>
      <w:r w:rsidRPr="00826287">
        <w:rPr>
          <w:rFonts w:ascii="Arial" w:hAnsi="Arial" w:cs="Arial"/>
          <w:color w:val="000000"/>
          <w:sz w:val="24"/>
        </w:rPr>
        <w:t>Other</w:t>
      </w:r>
    </w:p>
    <w:p w:rsidR="00826287" w:rsidRPr="00826287" w:rsidRDefault="00826287" w:rsidP="00826287">
      <w:pPr>
        <w:spacing w:after="0"/>
        <w:ind w:left="360"/>
        <w:rPr>
          <w:rFonts w:ascii="Arial" w:hAnsi="Arial" w:cs="Arial"/>
          <w:sz w:val="24"/>
        </w:rPr>
      </w:pPr>
      <w:r w:rsidRPr="00826287">
        <w:rPr>
          <w:rFonts w:ascii="Arial" w:hAnsi="Arial" w:cs="Arial"/>
          <w:color w:val="000000"/>
          <w:sz w:val="24"/>
        </w:rPr>
        <w:t>2. For the patients treated in the past 3 months for head and neck cancer (squamous cell carcinoma) with the therapies listed in the first question, please provide:</w:t>
      </w:r>
    </w:p>
    <w:p w:rsidR="00826287" w:rsidRPr="00826287" w:rsidRDefault="00826287" w:rsidP="00826287">
      <w:pPr>
        <w:pStyle w:val="ListParagraph"/>
        <w:numPr>
          <w:ilvl w:val="0"/>
          <w:numId w:val="31"/>
        </w:numPr>
        <w:spacing w:after="0" w:line="254" w:lineRule="auto"/>
        <w:ind w:left="1080"/>
        <w:rPr>
          <w:rFonts w:ascii="Arial" w:hAnsi="Arial" w:cs="Arial"/>
          <w:sz w:val="24"/>
        </w:rPr>
      </w:pPr>
      <w:r w:rsidRPr="00826287">
        <w:rPr>
          <w:rFonts w:ascii="Arial" w:hAnsi="Arial" w:cs="Arial"/>
          <w:color w:val="000000"/>
          <w:sz w:val="24"/>
        </w:rPr>
        <w:t>Total number of head and neck cancer patients</w:t>
      </w:r>
    </w:p>
    <w:p w:rsidR="00826287" w:rsidRPr="00826287" w:rsidRDefault="00826287" w:rsidP="00826287">
      <w:pPr>
        <w:pStyle w:val="ListParagraph"/>
        <w:numPr>
          <w:ilvl w:val="0"/>
          <w:numId w:val="31"/>
        </w:numPr>
        <w:spacing w:after="0" w:line="254" w:lineRule="auto"/>
        <w:ind w:left="1080"/>
        <w:rPr>
          <w:rFonts w:ascii="Arial" w:hAnsi="Arial" w:cs="Arial"/>
          <w:sz w:val="24"/>
        </w:rPr>
      </w:pPr>
      <w:r w:rsidRPr="00826287">
        <w:rPr>
          <w:rFonts w:ascii="Arial" w:hAnsi="Arial" w:cs="Arial"/>
          <w:color w:val="000000"/>
          <w:sz w:val="24"/>
        </w:rPr>
        <w:t>Number of locally advanced head and neck cancer patients</w:t>
      </w:r>
    </w:p>
    <w:p w:rsidR="00826287" w:rsidRPr="00826287" w:rsidRDefault="00826287" w:rsidP="00826287">
      <w:pPr>
        <w:pStyle w:val="ListParagraph"/>
        <w:numPr>
          <w:ilvl w:val="0"/>
          <w:numId w:val="31"/>
        </w:numPr>
        <w:spacing w:after="0" w:line="254" w:lineRule="auto"/>
        <w:ind w:left="1080"/>
        <w:rPr>
          <w:rFonts w:ascii="Arial" w:hAnsi="Arial" w:cs="Arial"/>
          <w:sz w:val="24"/>
        </w:rPr>
      </w:pPr>
      <w:r w:rsidRPr="00826287">
        <w:rPr>
          <w:rFonts w:ascii="Arial" w:hAnsi="Arial" w:cs="Arial"/>
          <w:color w:val="000000"/>
          <w:sz w:val="24"/>
        </w:rPr>
        <w:lastRenderedPageBreak/>
        <w:t xml:space="preserve">Number of </w:t>
      </w:r>
      <w:proofErr w:type="spellStart"/>
      <w:r w:rsidRPr="00826287">
        <w:rPr>
          <w:rFonts w:ascii="Arial" w:hAnsi="Arial" w:cs="Arial"/>
          <w:color w:val="000000"/>
          <w:sz w:val="24"/>
        </w:rPr>
        <w:t>unresectable</w:t>
      </w:r>
      <w:proofErr w:type="spellEnd"/>
      <w:r w:rsidRPr="00826287">
        <w:rPr>
          <w:rFonts w:ascii="Arial" w:hAnsi="Arial" w:cs="Arial"/>
          <w:color w:val="000000"/>
          <w:sz w:val="24"/>
        </w:rPr>
        <w:t xml:space="preserve"> recurrent and/or metastatic head and neck cancer patients</w:t>
      </w:r>
    </w:p>
    <w:p w:rsidR="00826287" w:rsidRPr="00826287" w:rsidRDefault="00826287" w:rsidP="00826287">
      <w:pPr>
        <w:spacing w:after="0"/>
        <w:ind w:left="360"/>
        <w:rPr>
          <w:rFonts w:ascii="Arial" w:hAnsi="Arial" w:cs="Arial"/>
          <w:sz w:val="24"/>
        </w:rPr>
      </w:pPr>
      <w:r w:rsidRPr="00826287">
        <w:rPr>
          <w:rFonts w:ascii="Arial" w:hAnsi="Arial" w:cs="Arial"/>
          <w:sz w:val="24"/>
        </w:rPr>
        <w:t>3. Does your trust participate in any ongoing clinical trials for the treatment of head and neck cancer? If so, can you please provide the name of each trial along with the number of patients taking part?</w:t>
      </w:r>
    </w:p>
    <w:p w:rsidR="00632707" w:rsidRDefault="00632707" w:rsidP="00632707">
      <w:pPr>
        <w:pStyle w:val="PlainText"/>
      </w:pPr>
    </w:p>
    <w:p w:rsidR="00632707" w:rsidRDefault="00632707" w:rsidP="00632707">
      <w:pPr>
        <w:spacing w:after="0"/>
        <w:jc w:val="both"/>
        <w:rPr>
          <w:rFonts w:ascii="Arial" w:hAnsi="Arial" w:cs="Arial"/>
          <w:b/>
          <w:sz w:val="24"/>
          <w:szCs w:val="24"/>
        </w:rPr>
      </w:pPr>
      <w:r>
        <w:rPr>
          <w:rFonts w:ascii="Arial" w:hAnsi="Arial" w:cs="Arial"/>
          <w:b/>
          <w:sz w:val="24"/>
          <w:szCs w:val="24"/>
        </w:rPr>
        <w:t>Velindre University NHS Trust response;</w:t>
      </w:r>
    </w:p>
    <w:p w:rsidR="00632707" w:rsidRDefault="00632707" w:rsidP="00632707">
      <w:pPr>
        <w:spacing w:after="0"/>
        <w:rPr>
          <w:rFonts w:ascii="Arial" w:hAnsi="Arial" w:cs="Arial"/>
          <w:sz w:val="24"/>
          <w:szCs w:val="24"/>
        </w:rPr>
      </w:pPr>
    </w:p>
    <w:p w:rsidR="00877DB3" w:rsidRPr="00877DB3" w:rsidRDefault="00877DB3" w:rsidP="00632707">
      <w:pPr>
        <w:spacing w:after="0"/>
        <w:rPr>
          <w:rFonts w:ascii="Arial" w:hAnsi="Arial" w:cs="Arial"/>
          <w:b/>
          <w:sz w:val="24"/>
          <w:szCs w:val="24"/>
        </w:rPr>
      </w:pPr>
      <w:r w:rsidRPr="00877DB3">
        <w:rPr>
          <w:rFonts w:ascii="Arial" w:hAnsi="Arial" w:cs="Arial"/>
          <w:b/>
          <w:sz w:val="24"/>
          <w:szCs w:val="24"/>
        </w:rPr>
        <w:t>Question 1 &amp; 2</w:t>
      </w:r>
    </w:p>
    <w:p w:rsidR="00877DB3" w:rsidRDefault="00877DB3" w:rsidP="00632707">
      <w:pPr>
        <w:spacing w:after="0"/>
        <w:rPr>
          <w:rFonts w:ascii="Arial" w:hAnsi="Arial" w:cs="Arial"/>
          <w:sz w:val="24"/>
          <w:szCs w:val="24"/>
        </w:rPr>
      </w:pPr>
    </w:p>
    <w:p w:rsidR="00632707" w:rsidRPr="00826287" w:rsidRDefault="00826287" w:rsidP="00877DB3">
      <w:pPr>
        <w:spacing w:after="0"/>
        <w:rPr>
          <w:rFonts w:ascii="Arial" w:hAnsi="Arial" w:cs="Arial"/>
          <w:sz w:val="24"/>
        </w:rPr>
      </w:pPr>
      <w:r w:rsidRPr="00826287">
        <w:rPr>
          <w:rFonts w:ascii="Arial" w:hAnsi="Arial" w:cs="Arial"/>
          <w:sz w:val="24"/>
          <w:szCs w:val="24"/>
        </w:rPr>
        <w:t>Velindre University NHS Trust</w:t>
      </w:r>
      <w:r>
        <w:rPr>
          <w:rFonts w:ascii="Arial" w:hAnsi="Arial" w:cs="Arial"/>
          <w:sz w:val="24"/>
          <w:szCs w:val="24"/>
        </w:rPr>
        <w:t xml:space="preserve"> is applying Section 12 Appropriate time limit</w:t>
      </w:r>
      <w:r w:rsidR="00877DB3">
        <w:rPr>
          <w:rFonts w:ascii="Arial" w:hAnsi="Arial" w:cs="Arial"/>
          <w:sz w:val="24"/>
          <w:szCs w:val="24"/>
        </w:rPr>
        <w:t xml:space="preserve"> to Questions 1 &amp; 2 as w</w:t>
      </w:r>
      <w:r w:rsidR="00632707">
        <w:rPr>
          <w:rFonts w:ascii="Arial" w:hAnsi="Arial" w:cs="Arial"/>
          <w:iCs/>
          <w:sz w:val="24"/>
        </w:rPr>
        <w:t xml:space="preserve">e do not record this data in a format that enables us to retrieve information to the level of detail required to specifically answer this request. </w:t>
      </w:r>
    </w:p>
    <w:p w:rsidR="00632707" w:rsidRDefault="00632707" w:rsidP="00632707">
      <w:pPr>
        <w:spacing w:after="0"/>
        <w:rPr>
          <w:rFonts w:ascii="Arial" w:hAnsi="Arial" w:cs="Arial"/>
          <w:iCs/>
          <w:sz w:val="24"/>
        </w:rPr>
      </w:pPr>
    </w:p>
    <w:p w:rsidR="00632707" w:rsidRDefault="00632707" w:rsidP="00632707">
      <w:pPr>
        <w:spacing w:after="0"/>
        <w:rPr>
          <w:rFonts w:ascii="Arial" w:hAnsi="Arial" w:cs="Arial"/>
          <w:iCs/>
          <w:sz w:val="24"/>
        </w:rPr>
      </w:pPr>
      <w:r>
        <w:rPr>
          <w:rFonts w:ascii="Arial" w:hAnsi="Arial" w:cs="Arial"/>
          <w:iCs/>
          <w:sz w:val="24"/>
        </w:rPr>
        <w:t>It is our estimation that to carry out this task the cost of complying would exceed the appropriate limit (prescribed hourly rate of £25 per hour). In reaching this decision we estimate that it would take a minimum of 18 hours to manually review the necessary information within our patient records. Therefore to obtain the data would work out at approximately 18 @ £25.00 per hour (cost permitted under the Act) = £450.00.</w:t>
      </w:r>
    </w:p>
    <w:p w:rsidR="00632707" w:rsidRDefault="00632707" w:rsidP="00632707">
      <w:pPr>
        <w:spacing w:after="0"/>
        <w:rPr>
          <w:rFonts w:ascii="Arial" w:hAnsi="Arial" w:cs="Arial"/>
          <w:iCs/>
          <w:sz w:val="24"/>
        </w:rPr>
      </w:pPr>
    </w:p>
    <w:p w:rsidR="00632707" w:rsidRDefault="00632707" w:rsidP="00632707">
      <w:pPr>
        <w:spacing w:after="0"/>
        <w:rPr>
          <w:rFonts w:ascii="Arial" w:hAnsi="Arial" w:cs="Arial"/>
          <w:iCs/>
          <w:sz w:val="24"/>
        </w:rPr>
      </w:pPr>
      <w:r>
        <w:rPr>
          <w:rFonts w:ascii="Arial" w:hAnsi="Arial" w:cs="Arial"/>
          <w:iCs/>
          <w:sz w:val="24"/>
        </w:rPr>
        <w:t>In our duty to advise and assist you, then we would like to give you the option to revise your request so that it falls below the prescribed appropriate limit.</w:t>
      </w:r>
    </w:p>
    <w:p w:rsidR="00632707" w:rsidRDefault="00632707" w:rsidP="00632707">
      <w:pPr>
        <w:spacing w:after="0"/>
        <w:rPr>
          <w:rFonts w:ascii="Arial" w:hAnsi="Arial" w:cs="Arial"/>
          <w:iCs/>
          <w:sz w:val="24"/>
        </w:rPr>
      </w:pPr>
    </w:p>
    <w:p w:rsidR="00877DB3" w:rsidRDefault="00877DB3" w:rsidP="00632707">
      <w:pPr>
        <w:spacing w:after="0"/>
        <w:rPr>
          <w:rFonts w:ascii="Arial" w:hAnsi="Arial" w:cs="Arial"/>
          <w:iCs/>
          <w:sz w:val="24"/>
        </w:rPr>
      </w:pPr>
      <w:r w:rsidRPr="00877DB3">
        <w:rPr>
          <w:rFonts w:ascii="Arial" w:hAnsi="Arial" w:cs="Arial"/>
          <w:b/>
          <w:iCs/>
          <w:sz w:val="24"/>
        </w:rPr>
        <w:t>Question 3</w:t>
      </w:r>
    </w:p>
    <w:p w:rsidR="00877DB3" w:rsidRDefault="00877DB3" w:rsidP="00632707">
      <w:pPr>
        <w:spacing w:after="0"/>
        <w:rPr>
          <w:rFonts w:ascii="Arial" w:hAnsi="Arial" w:cs="Arial"/>
          <w:iCs/>
          <w:sz w:val="24"/>
        </w:rPr>
      </w:pPr>
    </w:p>
    <w:p w:rsidR="00877DB3" w:rsidRDefault="00877DB3" w:rsidP="00877DB3">
      <w:pPr>
        <w:spacing w:after="0"/>
        <w:rPr>
          <w:rFonts w:ascii="Arial" w:hAnsi="Arial" w:cs="Arial"/>
          <w:iCs/>
          <w:sz w:val="24"/>
          <w:szCs w:val="24"/>
        </w:rPr>
      </w:pPr>
      <w:r>
        <w:rPr>
          <w:rFonts w:ascii="Arial" w:hAnsi="Arial" w:cs="Arial"/>
          <w:sz w:val="24"/>
        </w:rPr>
        <w:t xml:space="preserve">Velindre University NHS Trust can confirm it holds the relevant information in relation to question 3 of your request as shown in the table below. </w:t>
      </w:r>
      <w:r>
        <w:rPr>
          <w:rFonts w:ascii="Arial" w:hAnsi="Arial" w:cs="Arial"/>
          <w:iCs/>
          <w:sz w:val="24"/>
          <w:szCs w:val="24"/>
        </w:rPr>
        <w:t xml:space="preserve">Please note the Trust is applying Section 40 (2) personal information for part of question, this is to protect the confidentiality of the patients involved, </w:t>
      </w:r>
      <w:proofErr w:type="gramStart"/>
      <w:r>
        <w:rPr>
          <w:rFonts w:ascii="Arial" w:hAnsi="Arial" w:cs="Arial"/>
          <w:iCs/>
          <w:sz w:val="24"/>
          <w:szCs w:val="24"/>
        </w:rPr>
        <w:t>we</w:t>
      </w:r>
      <w:proofErr w:type="gramEnd"/>
      <w:r>
        <w:rPr>
          <w:rFonts w:ascii="Arial" w:hAnsi="Arial" w:cs="Arial"/>
          <w:iCs/>
          <w:sz w:val="24"/>
          <w:szCs w:val="24"/>
        </w:rPr>
        <w:t xml:space="preserve"> have not given precise patient figures where the number was fewer than five.</w:t>
      </w:r>
    </w:p>
    <w:p w:rsidR="00877DB3" w:rsidRDefault="00877DB3" w:rsidP="00877DB3">
      <w:pPr>
        <w:spacing w:after="0"/>
        <w:rPr>
          <w:rFonts w:ascii="Arial" w:hAnsi="Arial" w:cs="Arial"/>
          <w:iCs/>
          <w:sz w:val="24"/>
          <w:szCs w:val="24"/>
        </w:rPr>
      </w:pPr>
    </w:p>
    <w:p w:rsidR="00877DB3" w:rsidRDefault="00877DB3" w:rsidP="00877DB3">
      <w:pPr>
        <w:pStyle w:val="NoSpacing"/>
        <w:rPr>
          <w:rFonts w:ascii="Arial" w:hAnsi="Arial" w:cs="Arial"/>
          <w:b/>
          <w:sz w:val="24"/>
          <w:u w:val="single"/>
        </w:rPr>
      </w:pPr>
      <w:r>
        <w:rPr>
          <w:rFonts w:ascii="Arial" w:hAnsi="Arial" w:cs="Arial"/>
          <w:b/>
          <w:sz w:val="24"/>
          <w:u w:val="single"/>
        </w:rPr>
        <w:lastRenderedPageBreak/>
        <w:t xml:space="preserve">Section 40 – Personal Information  </w:t>
      </w:r>
    </w:p>
    <w:p w:rsidR="00877DB3" w:rsidRDefault="00877DB3" w:rsidP="00877DB3">
      <w:pPr>
        <w:pStyle w:val="NoSpacing"/>
        <w:rPr>
          <w:rFonts w:ascii="Arial" w:hAnsi="Arial" w:cs="Arial"/>
          <w:sz w:val="24"/>
          <w:szCs w:val="24"/>
        </w:rPr>
      </w:pPr>
    </w:p>
    <w:p w:rsidR="00877DB3" w:rsidRDefault="00877DB3" w:rsidP="00877DB3">
      <w:pPr>
        <w:spacing w:after="0"/>
        <w:rPr>
          <w:rFonts w:ascii="Arial" w:hAnsi="Arial" w:cs="Arial"/>
          <w:iCs/>
          <w:sz w:val="24"/>
          <w:szCs w:val="24"/>
        </w:rPr>
      </w:pPr>
      <w:r>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877DB3" w:rsidRDefault="00877DB3" w:rsidP="00877DB3">
      <w:pPr>
        <w:spacing w:after="0"/>
        <w:rPr>
          <w:rFonts w:ascii="Arial" w:hAnsi="Arial" w:cs="Arial"/>
          <w:iCs/>
          <w:sz w:val="24"/>
          <w:szCs w:val="24"/>
        </w:rPr>
      </w:pPr>
    </w:p>
    <w:p w:rsidR="00877DB3" w:rsidRDefault="00877DB3" w:rsidP="00877DB3">
      <w:pPr>
        <w:spacing w:after="0"/>
        <w:rPr>
          <w:rFonts w:ascii="Arial" w:hAnsi="Arial" w:cs="Arial"/>
          <w:iCs/>
          <w:sz w:val="24"/>
          <w:szCs w:val="24"/>
        </w:rPr>
      </w:pPr>
      <w:r>
        <w:rPr>
          <w:rFonts w:ascii="Arial" w:hAnsi="Arial" w:cs="Arial"/>
          <w:iCs/>
          <w:sz w:val="24"/>
          <w:szCs w:val="24"/>
        </w:rPr>
        <w:t>To place the Section 40 exemption into context then the definition of personal data means data which relate to a living individual who can be identified.</w:t>
      </w:r>
    </w:p>
    <w:p w:rsidR="00877DB3" w:rsidRDefault="00877DB3" w:rsidP="00877DB3">
      <w:pPr>
        <w:spacing w:after="0"/>
        <w:rPr>
          <w:rFonts w:ascii="Arial" w:hAnsi="Arial" w:cs="Arial"/>
          <w:iCs/>
          <w:sz w:val="24"/>
          <w:szCs w:val="24"/>
        </w:rPr>
      </w:pPr>
    </w:p>
    <w:p w:rsidR="00877DB3" w:rsidRDefault="00877DB3" w:rsidP="00877DB3">
      <w:pPr>
        <w:spacing w:after="0"/>
        <w:rPr>
          <w:rFonts w:ascii="Arial" w:hAnsi="Arial" w:cs="Arial"/>
          <w:iCs/>
          <w:sz w:val="24"/>
          <w:szCs w:val="24"/>
        </w:rPr>
      </w:pPr>
      <w:r>
        <w:rPr>
          <w:rFonts w:ascii="Arial" w:hAnsi="Arial" w:cs="Arial"/>
          <w:iCs/>
          <w:sz w:val="24"/>
          <w:szCs w:val="24"/>
        </w:rPr>
        <w:t xml:space="preserve">(a)          </w:t>
      </w:r>
      <w:proofErr w:type="gramStart"/>
      <w:r>
        <w:rPr>
          <w:rFonts w:ascii="Arial" w:hAnsi="Arial" w:cs="Arial"/>
          <w:iCs/>
          <w:sz w:val="24"/>
          <w:szCs w:val="24"/>
        </w:rPr>
        <w:t>from</w:t>
      </w:r>
      <w:proofErr w:type="gramEnd"/>
      <w:r>
        <w:rPr>
          <w:rFonts w:ascii="Arial" w:hAnsi="Arial" w:cs="Arial"/>
          <w:iCs/>
          <w:sz w:val="24"/>
          <w:szCs w:val="24"/>
        </w:rPr>
        <w:t xml:space="preserve"> those data, or</w:t>
      </w:r>
    </w:p>
    <w:p w:rsidR="00877DB3" w:rsidRDefault="00877DB3" w:rsidP="00877DB3">
      <w:pPr>
        <w:spacing w:after="0"/>
        <w:rPr>
          <w:rFonts w:ascii="Arial" w:hAnsi="Arial" w:cs="Arial"/>
          <w:iCs/>
          <w:sz w:val="24"/>
          <w:szCs w:val="24"/>
        </w:rPr>
      </w:pPr>
      <w:r>
        <w:rPr>
          <w:rFonts w:ascii="Arial" w:hAnsi="Arial" w:cs="Arial"/>
          <w:iCs/>
          <w:sz w:val="24"/>
          <w:szCs w:val="24"/>
        </w:rPr>
        <w:t xml:space="preserve">(b)          </w:t>
      </w:r>
      <w:proofErr w:type="gramStart"/>
      <w:r>
        <w:rPr>
          <w:rFonts w:ascii="Arial" w:hAnsi="Arial" w:cs="Arial"/>
          <w:iCs/>
          <w:sz w:val="24"/>
          <w:szCs w:val="24"/>
        </w:rPr>
        <w:t>from</w:t>
      </w:r>
      <w:proofErr w:type="gramEnd"/>
      <w:r>
        <w:rPr>
          <w:rFonts w:ascii="Arial" w:hAnsi="Arial" w:cs="Arial"/>
          <w:iCs/>
          <w:sz w:val="24"/>
          <w:szCs w:val="24"/>
        </w:rPr>
        <w:t xml:space="preserve"> those data and other information which is in the possession of, or is likely to come into the possession of, the data controller</w:t>
      </w:r>
    </w:p>
    <w:p w:rsidR="00877DB3" w:rsidRDefault="00877DB3" w:rsidP="00877DB3">
      <w:pPr>
        <w:spacing w:after="0"/>
        <w:rPr>
          <w:rFonts w:ascii="Arial" w:hAnsi="Arial" w:cs="Arial"/>
          <w:iCs/>
          <w:sz w:val="24"/>
          <w:szCs w:val="24"/>
        </w:rPr>
      </w:pPr>
    </w:p>
    <w:p w:rsidR="00877DB3" w:rsidRDefault="00877DB3" w:rsidP="00877DB3">
      <w:pPr>
        <w:spacing w:after="0"/>
        <w:rPr>
          <w:rFonts w:ascii="Arial" w:hAnsi="Arial" w:cs="Arial"/>
          <w:iCs/>
          <w:sz w:val="24"/>
          <w:szCs w:val="24"/>
        </w:rPr>
      </w:pPr>
      <w:r>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rsidR="00877DB3" w:rsidRDefault="00877DB3" w:rsidP="00877DB3">
      <w:pPr>
        <w:spacing w:after="0"/>
        <w:rPr>
          <w:rFonts w:ascii="Arial" w:hAnsi="Arial" w:cs="Arial"/>
          <w:sz w:val="24"/>
          <w:szCs w:val="24"/>
        </w:rPr>
      </w:pPr>
    </w:p>
    <w:p w:rsidR="00877DB3" w:rsidRDefault="00877DB3" w:rsidP="00877DB3">
      <w:pPr>
        <w:pStyle w:val="NoSpacing"/>
        <w:rPr>
          <w:color w:val="FF0000"/>
        </w:rPr>
      </w:pPr>
      <w:r>
        <w:rPr>
          <w:rFonts w:ascii="Arial" w:hAnsi="Arial" w:cs="Arial"/>
          <w:iCs/>
          <w:sz w:val="24"/>
          <w:szCs w:val="24"/>
        </w:rPr>
        <w:t>This is an absolute exemption and so no public interest test applies.</w:t>
      </w:r>
    </w:p>
    <w:p w:rsidR="00877DB3" w:rsidRDefault="00877DB3" w:rsidP="00877DB3">
      <w:pPr>
        <w:spacing w:after="0"/>
        <w:contextualSpacing/>
        <w:rPr>
          <w:rFonts w:ascii="Arial" w:hAnsi="Arial" w:cs="Arial"/>
          <w:sz w:val="24"/>
          <w:szCs w:val="24"/>
        </w:rPr>
      </w:pPr>
      <w:r>
        <w:rPr>
          <w:rFonts w:ascii="Arial" w:hAnsi="Arial" w:cs="Arial"/>
          <w:sz w:val="24"/>
          <w:szCs w:val="24"/>
        </w:rPr>
        <w:t xml:space="preserve"> </w:t>
      </w:r>
    </w:p>
    <w:tbl>
      <w:tblPr>
        <w:tblW w:w="9860" w:type="dxa"/>
        <w:tblInd w:w="2" w:type="dxa"/>
        <w:tblCellMar>
          <w:left w:w="0" w:type="dxa"/>
          <w:right w:w="0" w:type="dxa"/>
        </w:tblCellMar>
        <w:tblLook w:val="04A0" w:firstRow="1" w:lastRow="0" w:firstColumn="1" w:lastColumn="0" w:noHBand="0" w:noVBand="1"/>
      </w:tblPr>
      <w:tblGrid>
        <w:gridCol w:w="1484"/>
        <w:gridCol w:w="1151"/>
        <w:gridCol w:w="5648"/>
        <w:gridCol w:w="1577"/>
      </w:tblGrid>
      <w:tr w:rsidR="00877DB3" w:rsidRPr="00877DB3" w:rsidTr="00877DB3">
        <w:trPr>
          <w:trHeight w:val="1155"/>
        </w:trPr>
        <w:tc>
          <w:tcPr>
            <w:tcW w:w="1300" w:type="dxa"/>
            <w:tcBorders>
              <w:top w:val="single" w:sz="8" w:space="0" w:color="auto"/>
              <w:left w:val="single" w:sz="8" w:space="0" w:color="auto"/>
              <w:bottom w:val="single" w:sz="8" w:space="0" w:color="auto"/>
              <w:right w:val="single" w:sz="8" w:space="0" w:color="C0C0C0"/>
            </w:tcBorders>
            <w:shd w:val="clear" w:color="auto" w:fill="9BB7E6"/>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b/>
                <w:bCs/>
                <w:color w:val="FFFFFF"/>
                <w:sz w:val="24"/>
                <w:szCs w:val="24"/>
                <w:lang w:eastAsia="en-GB"/>
              </w:rPr>
            </w:pPr>
            <w:r w:rsidRPr="00877DB3">
              <w:rPr>
                <w:rFonts w:ascii="Arial" w:hAnsi="Arial" w:cs="Arial"/>
                <w:b/>
                <w:bCs/>
                <w:color w:val="FFFFFF"/>
                <w:sz w:val="24"/>
                <w:szCs w:val="24"/>
                <w:lang w:eastAsia="en-GB"/>
              </w:rPr>
              <w:t>Site status</w:t>
            </w:r>
          </w:p>
        </w:tc>
        <w:tc>
          <w:tcPr>
            <w:tcW w:w="940" w:type="dxa"/>
            <w:tcBorders>
              <w:top w:val="single" w:sz="8" w:space="0" w:color="auto"/>
              <w:left w:val="nil"/>
              <w:bottom w:val="single" w:sz="8" w:space="0" w:color="auto"/>
              <w:right w:val="single" w:sz="8" w:space="0" w:color="C0C0C0"/>
            </w:tcBorders>
            <w:shd w:val="clear" w:color="auto" w:fill="9BB7E6"/>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b/>
                <w:bCs/>
                <w:color w:val="FFFFFF"/>
                <w:sz w:val="24"/>
                <w:szCs w:val="24"/>
                <w:lang w:eastAsia="en-GB"/>
              </w:rPr>
            </w:pPr>
            <w:proofErr w:type="spellStart"/>
            <w:r w:rsidRPr="00877DB3">
              <w:rPr>
                <w:rFonts w:ascii="Arial" w:hAnsi="Arial" w:cs="Arial"/>
                <w:b/>
                <w:bCs/>
                <w:color w:val="FFFFFF"/>
                <w:sz w:val="24"/>
                <w:szCs w:val="24"/>
                <w:lang w:eastAsia="en-GB"/>
              </w:rPr>
              <w:t>Iras</w:t>
            </w:r>
            <w:proofErr w:type="spellEnd"/>
            <w:r w:rsidRPr="00877DB3">
              <w:rPr>
                <w:rFonts w:ascii="Arial" w:hAnsi="Arial" w:cs="Arial"/>
                <w:b/>
                <w:bCs/>
                <w:color w:val="FFFFFF"/>
                <w:sz w:val="24"/>
                <w:szCs w:val="24"/>
                <w:lang w:eastAsia="en-GB"/>
              </w:rPr>
              <w:t xml:space="preserve"> id</w:t>
            </w:r>
          </w:p>
        </w:tc>
        <w:tc>
          <w:tcPr>
            <w:tcW w:w="6340" w:type="dxa"/>
            <w:tcBorders>
              <w:top w:val="single" w:sz="8" w:space="0" w:color="auto"/>
              <w:left w:val="nil"/>
              <w:bottom w:val="single" w:sz="8" w:space="0" w:color="auto"/>
              <w:right w:val="single" w:sz="8" w:space="0" w:color="C0C0C0"/>
            </w:tcBorders>
            <w:shd w:val="clear" w:color="auto" w:fill="9BB7E6"/>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b/>
                <w:bCs/>
                <w:color w:val="FFFFFF"/>
                <w:sz w:val="24"/>
                <w:szCs w:val="24"/>
                <w:lang w:eastAsia="en-GB"/>
              </w:rPr>
            </w:pPr>
            <w:r w:rsidRPr="00877DB3">
              <w:rPr>
                <w:rFonts w:ascii="Arial" w:hAnsi="Arial" w:cs="Arial"/>
                <w:b/>
                <w:bCs/>
                <w:color w:val="FFFFFF"/>
                <w:sz w:val="24"/>
                <w:szCs w:val="24"/>
                <w:lang w:eastAsia="en-GB"/>
              </w:rPr>
              <w:t>Short title</w:t>
            </w:r>
          </w:p>
        </w:tc>
        <w:tc>
          <w:tcPr>
            <w:tcW w:w="1280" w:type="dxa"/>
            <w:tcBorders>
              <w:top w:val="single" w:sz="8" w:space="0" w:color="auto"/>
              <w:left w:val="nil"/>
              <w:bottom w:val="single" w:sz="8" w:space="0" w:color="auto"/>
              <w:right w:val="single" w:sz="8" w:space="0" w:color="auto"/>
            </w:tcBorders>
            <w:shd w:val="clear" w:color="auto" w:fill="9BB7E6"/>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b/>
                <w:bCs/>
                <w:color w:val="FFFFFF"/>
                <w:sz w:val="24"/>
                <w:szCs w:val="24"/>
                <w:lang w:eastAsia="en-GB"/>
              </w:rPr>
            </w:pPr>
            <w:r w:rsidRPr="00877DB3">
              <w:rPr>
                <w:rFonts w:ascii="Arial" w:hAnsi="Arial" w:cs="Arial"/>
                <w:b/>
                <w:bCs/>
                <w:color w:val="FFFFFF"/>
                <w:sz w:val="24"/>
                <w:szCs w:val="24"/>
                <w:lang w:eastAsia="en-GB"/>
              </w:rPr>
              <w:t>Total participants recruited</w:t>
            </w:r>
          </w:p>
        </w:tc>
      </w:tr>
      <w:tr w:rsidR="00877DB3" w:rsidRPr="00877DB3" w:rsidTr="00877DB3">
        <w:trPr>
          <w:trHeight w:val="480"/>
        </w:trPr>
        <w:tc>
          <w:tcPr>
            <w:tcW w:w="1300" w:type="dxa"/>
            <w:tcBorders>
              <w:top w:val="nil"/>
              <w:left w:val="single" w:sz="8" w:space="0" w:color="auto"/>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Active</w:t>
            </w:r>
          </w:p>
        </w:tc>
        <w:tc>
          <w:tcPr>
            <w:tcW w:w="9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223041</w:t>
            </w:r>
          </w:p>
        </w:tc>
        <w:tc>
          <w:tcPr>
            <w:tcW w:w="63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proofErr w:type="spellStart"/>
            <w:r w:rsidRPr="00877DB3">
              <w:rPr>
                <w:rFonts w:ascii="Arial" w:hAnsi="Arial" w:cs="Arial"/>
                <w:sz w:val="24"/>
                <w:szCs w:val="24"/>
                <w:lang w:eastAsia="en-GB"/>
              </w:rPr>
              <w:t>Specta</w:t>
            </w:r>
            <w:proofErr w:type="spellEnd"/>
            <w:r w:rsidRPr="00877DB3">
              <w:rPr>
                <w:rFonts w:ascii="Arial" w:hAnsi="Arial" w:cs="Arial"/>
                <w:sz w:val="24"/>
                <w:szCs w:val="24"/>
                <w:lang w:eastAsia="en-GB"/>
              </w:rPr>
              <w:t xml:space="preserve"> (</w:t>
            </w:r>
            <w:proofErr w:type="spellStart"/>
            <w:r w:rsidRPr="00877DB3">
              <w:rPr>
                <w:rFonts w:ascii="Arial" w:hAnsi="Arial" w:cs="Arial"/>
                <w:sz w:val="24"/>
                <w:szCs w:val="24"/>
                <w:lang w:eastAsia="en-GB"/>
              </w:rPr>
              <w:t>eortc</w:t>
            </w:r>
            <w:proofErr w:type="spellEnd"/>
            <w:r w:rsidRPr="00877DB3">
              <w:rPr>
                <w:rFonts w:ascii="Arial" w:hAnsi="Arial" w:cs="Arial"/>
                <w:sz w:val="24"/>
                <w:szCs w:val="24"/>
                <w:lang w:eastAsia="en-GB"/>
              </w:rPr>
              <w:t xml:space="preserve"> 1553) - screening cancer patients for efficient clinical trial access</w:t>
            </w:r>
          </w:p>
        </w:tc>
        <w:tc>
          <w:tcPr>
            <w:tcW w:w="1280"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10</w:t>
            </w:r>
          </w:p>
        </w:tc>
      </w:tr>
      <w:tr w:rsidR="00877DB3" w:rsidRPr="00877DB3" w:rsidTr="00877DB3">
        <w:trPr>
          <w:trHeight w:val="720"/>
        </w:trPr>
        <w:tc>
          <w:tcPr>
            <w:tcW w:w="1300" w:type="dxa"/>
            <w:tcBorders>
              <w:top w:val="nil"/>
              <w:left w:val="single" w:sz="8" w:space="0" w:color="auto"/>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Active</w:t>
            </w:r>
          </w:p>
        </w:tc>
        <w:tc>
          <w:tcPr>
            <w:tcW w:w="9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161147</w:t>
            </w:r>
          </w:p>
        </w:tc>
        <w:tc>
          <w:tcPr>
            <w:tcW w:w="63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 xml:space="preserve">Compare trial - phase iii </w:t>
            </w:r>
            <w:proofErr w:type="spellStart"/>
            <w:r w:rsidRPr="00877DB3">
              <w:rPr>
                <w:rFonts w:ascii="Arial" w:hAnsi="Arial" w:cs="Arial"/>
                <w:sz w:val="24"/>
                <w:szCs w:val="24"/>
                <w:lang w:eastAsia="en-GB"/>
              </w:rPr>
              <w:t>randomised</w:t>
            </w:r>
            <w:proofErr w:type="spellEnd"/>
            <w:r w:rsidRPr="00877DB3">
              <w:rPr>
                <w:rFonts w:ascii="Arial" w:hAnsi="Arial" w:cs="Arial"/>
                <w:sz w:val="24"/>
                <w:szCs w:val="24"/>
                <w:lang w:eastAsia="en-GB"/>
              </w:rPr>
              <w:t xml:space="preserve"> controlled trial comparing alternative regimens for escalating treatment of intermediate and high-risk oropharyngeal cancer</w:t>
            </w:r>
          </w:p>
        </w:tc>
        <w:tc>
          <w:tcPr>
            <w:tcW w:w="1280"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15</w:t>
            </w:r>
          </w:p>
        </w:tc>
      </w:tr>
      <w:tr w:rsidR="00877DB3" w:rsidRPr="00877DB3" w:rsidTr="00877DB3">
        <w:trPr>
          <w:trHeight w:val="1200"/>
        </w:trPr>
        <w:tc>
          <w:tcPr>
            <w:tcW w:w="1300" w:type="dxa"/>
            <w:tcBorders>
              <w:top w:val="nil"/>
              <w:left w:val="single" w:sz="8" w:space="0" w:color="auto"/>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lastRenderedPageBreak/>
              <w:t>Active</w:t>
            </w:r>
          </w:p>
        </w:tc>
        <w:tc>
          <w:tcPr>
            <w:tcW w:w="9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1003525</w:t>
            </w:r>
          </w:p>
        </w:tc>
        <w:tc>
          <w:tcPr>
            <w:tcW w:w="63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 xml:space="preserve">Bo42533 - a phase ii, randomized, double-blind study of </w:t>
            </w:r>
            <w:proofErr w:type="spellStart"/>
            <w:r w:rsidRPr="00877DB3">
              <w:rPr>
                <w:rFonts w:ascii="Arial" w:hAnsi="Arial" w:cs="Arial"/>
                <w:sz w:val="24"/>
                <w:szCs w:val="24"/>
                <w:lang w:eastAsia="en-GB"/>
              </w:rPr>
              <w:t>atezolizumab</w:t>
            </w:r>
            <w:proofErr w:type="spellEnd"/>
            <w:r w:rsidRPr="00877DB3">
              <w:rPr>
                <w:rFonts w:ascii="Arial" w:hAnsi="Arial" w:cs="Arial"/>
                <w:sz w:val="24"/>
                <w:szCs w:val="24"/>
                <w:lang w:eastAsia="en-GB"/>
              </w:rPr>
              <w:t xml:space="preserve"> plus </w:t>
            </w:r>
            <w:proofErr w:type="spellStart"/>
            <w:r w:rsidRPr="00877DB3">
              <w:rPr>
                <w:rFonts w:ascii="Arial" w:hAnsi="Arial" w:cs="Arial"/>
                <w:sz w:val="24"/>
                <w:szCs w:val="24"/>
                <w:lang w:eastAsia="en-GB"/>
              </w:rPr>
              <w:t>tiragolumab</w:t>
            </w:r>
            <w:proofErr w:type="spellEnd"/>
            <w:r w:rsidRPr="00877DB3">
              <w:rPr>
                <w:rFonts w:ascii="Arial" w:hAnsi="Arial" w:cs="Arial"/>
                <w:sz w:val="24"/>
                <w:szCs w:val="24"/>
                <w:lang w:eastAsia="en-GB"/>
              </w:rPr>
              <w:t xml:space="preserve"> and </w:t>
            </w:r>
            <w:proofErr w:type="spellStart"/>
            <w:r w:rsidRPr="00877DB3">
              <w:rPr>
                <w:rFonts w:ascii="Arial" w:hAnsi="Arial" w:cs="Arial"/>
                <w:sz w:val="24"/>
                <w:szCs w:val="24"/>
                <w:lang w:eastAsia="en-GB"/>
              </w:rPr>
              <w:t>atezolizumab</w:t>
            </w:r>
            <w:proofErr w:type="spellEnd"/>
            <w:r w:rsidRPr="00877DB3">
              <w:rPr>
                <w:rFonts w:ascii="Arial" w:hAnsi="Arial" w:cs="Arial"/>
                <w:sz w:val="24"/>
                <w:szCs w:val="24"/>
                <w:lang w:eastAsia="en-GB"/>
              </w:rPr>
              <w:t xml:space="preserve"> plus placebo as first-line treatment in patients with recurrent/metastatic pd-l1 positive squamous cell carcinoma of the head and neck.</w:t>
            </w:r>
          </w:p>
        </w:tc>
        <w:tc>
          <w:tcPr>
            <w:tcW w:w="1280"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Pr>
                <w:rFonts w:ascii="Arial" w:hAnsi="Arial" w:cs="Arial"/>
                <w:sz w:val="24"/>
                <w:szCs w:val="24"/>
                <w:lang w:eastAsia="en-GB"/>
              </w:rPr>
              <w:t>Section 40(2)</w:t>
            </w:r>
          </w:p>
        </w:tc>
      </w:tr>
      <w:tr w:rsidR="00877DB3" w:rsidRPr="00877DB3" w:rsidTr="00877DB3">
        <w:trPr>
          <w:trHeight w:val="480"/>
        </w:trPr>
        <w:tc>
          <w:tcPr>
            <w:tcW w:w="1300" w:type="dxa"/>
            <w:tcBorders>
              <w:top w:val="nil"/>
              <w:left w:val="single" w:sz="8" w:space="0" w:color="auto"/>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Active</w:t>
            </w:r>
          </w:p>
        </w:tc>
        <w:tc>
          <w:tcPr>
            <w:tcW w:w="9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237168</w:t>
            </w:r>
          </w:p>
        </w:tc>
        <w:tc>
          <w:tcPr>
            <w:tcW w:w="63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proofErr w:type="spellStart"/>
            <w:r w:rsidRPr="00877DB3">
              <w:rPr>
                <w:rFonts w:ascii="Arial" w:hAnsi="Arial" w:cs="Arial"/>
                <w:sz w:val="24"/>
                <w:szCs w:val="24"/>
                <w:lang w:eastAsia="en-GB"/>
              </w:rPr>
              <w:t>Inovate</w:t>
            </w:r>
            <w:proofErr w:type="spellEnd"/>
            <w:r w:rsidRPr="00877DB3">
              <w:rPr>
                <w:rFonts w:ascii="Arial" w:hAnsi="Arial" w:cs="Arial"/>
                <w:sz w:val="24"/>
                <w:szCs w:val="24"/>
                <w:lang w:eastAsia="en-GB"/>
              </w:rPr>
              <w:t xml:space="preserve"> - investigation of novel plasma human papilloma virus </w:t>
            </w:r>
            <w:proofErr w:type="spellStart"/>
            <w:r w:rsidRPr="00877DB3">
              <w:rPr>
                <w:rFonts w:ascii="Arial" w:hAnsi="Arial" w:cs="Arial"/>
                <w:sz w:val="24"/>
                <w:szCs w:val="24"/>
                <w:lang w:eastAsia="en-GB"/>
              </w:rPr>
              <w:t>dna</w:t>
            </w:r>
            <w:proofErr w:type="spellEnd"/>
            <w:r w:rsidRPr="00877DB3">
              <w:rPr>
                <w:rFonts w:ascii="Arial" w:hAnsi="Arial" w:cs="Arial"/>
                <w:sz w:val="24"/>
                <w:szCs w:val="24"/>
                <w:lang w:eastAsia="en-GB"/>
              </w:rPr>
              <w:t xml:space="preserve"> assay for treatment response estimation in head and neck cancer.</w:t>
            </w:r>
          </w:p>
        </w:tc>
        <w:tc>
          <w:tcPr>
            <w:tcW w:w="1280"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Pr>
                <w:rFonts w:ascii="Arial" w:hAnsi="Arial" w:cs="Arial"/>
                <w:sz w:val="24"/>
                <w:szCs w:val="24"/>
                <w:lang w:eastAsia="en-GB"/>
              </w:rPr>
              <w:t>Section 40(2)</w:t>
            </w:r>
          </w:p>
        </w:tc>
      </w:tr>
      <w:tr w:rsidR="00877DB3" w:rsidRPr="00877DB3" w:rsidTr="00877DB3">
        <w:trPr>
          <w:trHeight w:val="960"/>
        </w:trPr>
        <w:tc>
          <w:tcPr>
            <w:tcW w:w="1300" w:type="dxa"/>
            <w:tcBorders>
              <w:top w:val="nil"/>
              <w:left w:val="single" w:sz="8" w:space="0" w:color="auto"/>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Closed to recruitment, in follow up</w:t>
            </w:r>
          </w:p>
        </w:tc>
        <w:tc>
          <w:tcPr>
            <w:tcW w:w="9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84585</w:t>
            </w:r>
          </w:p>
        </w:tc>
        <w:tc>
          <w:tcPr>
            <w:tcW w:w="63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 xml:space="preserve">De-escalate </w:t>
            </w:r>
            <w:proofErr w:type="spellStart"/>
            <w:r w:rsidRPr="00877DB3">
              <w:rPr>
                <w:rFonts w:ascii="Arial" w:hAnsi="Arial" w:cs="Arial"/>
                <w:sz w:val="24"/>
                <w:szCs w:val="24"/>
                <w:lang w:eastAsia="en-GB"/>
              </w:rPr>
              <w:t>hpv</w:t>
            </w:r>
            <w:proofErr w:type="spellEnd"/>
            <w:r w:rsidRPr="00877DB3">
              <w:rPr>
                <w:rFonts w:ascii="Arial" w:hAnsi="Arial" w:cs="Arial"/>
                <w:sz w:val="24"/>
                <w:szCs w:val="24"/>
                <w:lang w:eastAsia="en-GB"/>
              </w:rPr>
              <w:t xml:space="preserve"> -  determination of </w:t>
            </w:r>
            <w:proofErr w:type="spellStart"/>
            <w:r w:rsidRPr="00877DB3">
              <w:rPr>
                <w:rFonts w:ascii="Arial" w:hAnsi="Arial" w:cs="Arial"/>
                <w:sz w:val="24"/>
                <w:szCs w:val="24"/>
                <w:lang w:eastAsia="en-GB"/>
              </w:rPr>
              <w:t>epidemal</w:t>
            </w:r>
            <w:proofErr w:type="spellEnd"/>
            <w:r w:rsidRPr="00877DB3">
              <w:rPr>
                <w:rFonts w:ascii="Arial" w:hAnsi="Arial" w:cs="Arial"/>
                <w:sz w:val="24"/>
                <w:szCs w:val="24"/>
                <w:lang w:eastAsia="en-GB"/>
              </w:rPr>
              <w:t xml:space="preserve"> growth factor receptor-inhibitor (</w:t>
            </w:r>
            <w:proofErr w:type="spellStart"/>
            <w:r w:rsidRPr="00877DB3">
              <w:rPr>
                <w:rFonts w:ascii="Arial" w:hAnsi="Arial" w:cs="Arial"/>
                <w:sz w:val="24"/>
                <w:szCs w:val="24"/>
                <w:lang w:eastAsia="en-GB"/>
              </w:rPr>
              <w:t>cetuximab</w:t>
            </w:r>
            <w:proofErr w:type="spellEnd"/>
            <w:r w:rsidRPr="00877DB3">
              <w:rPr>
                <w:rFonts w:ascii="Arial" w:hAnsi="Arial" w:cs="Arial"/>
                <w:sz w:val="24"/>
                <w:szCs w:val="24"/>
                <w:lang w:eastAsia="en-GB"/>
              </w:rPr>
              <w:t>) versus standard chemotherapy (</w:t>
            </w:r>
            <w:proofErr w:type="spellStart"/>
            <w:r w:rsidRPr="00877DB3">
              <w:rPr>
                <w:rFonts w:ascii="Arial" w:hAnsi="Arial" w:cs="Arial"/>
                <w:sz w:val="24"/>
                <w:szCs w:val="24"/>
                <w:lang w:eastAsia="en-GB"/>
              </w:rPr>
              <w:t>cipsplatin</w:t>
            </w:r>
            <w:proofErr w:type="spellEnd"/>
            <w:r w:rsidRPr="00877DB3">
              <w:rPr>
                <w:rFonts w:ascii="Arial" w:hAnsi="Arial" w:cs="Arial"/>
                <w:sz w:val="24"/>
                <w:szCs w:val="24"/>
                <w:lang w:eastAsia="en-GB"/>
              </w:rPr>
              <w:t xml:space="preserve">) early and late toxicity events in human </w:t>
            </w:r>
            <w:proofErr w:type="spellStart"/>
            <w:r w:rsidRPr="00877DB3">
              <w:rPr>
                <w:rFonts w:ascii="Arial" w:hAnsi="Arial" w:cs="Arial"/>
                <w:sz w:val="24"/>
                <w:szCs w:val="24"/>
                <w:lang w:eastAsia="en-GB"/>
              </w:rPr>
              <w:t>papillomavitus-positve</w:t>
            </w:r>
            <w:proofErr w:type="spellEnd"/>
            <w:r w:rsidRPr="00877DB3">
              <w:rPr>
                <w:rFonts w:ascii="Arial" w:hAnsi="Arial" w:cs="Arial"/>
                <w:sz w:val="24"/>
                <w:szCs w:val="24"/>
                <w:lang w:eastAsia="en-GB"/>
              </w:rPr>
              <w:t xml:space="preserve"> oropharyngeal squamous cell carcinoma</w:t>
            </w:r>
          </w:p>
        </w:tc>
        <w:tc>
          <w:tcPr>
            <w:tcW w:w="1280"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8</w:t>
            </w:r>
          </w:p>
        </w:tc>
      </w:tr>
      <w:tr w:rsidR="00877DB3" w:rsidRPr="00877DB3" w:rsidTr="00877DB3">
        <w:trPr>
          <w:trHeight w:val="720"/>
        </w:trPr>
        <w:tc>
          <w:tcPr>
            <w:tcW w:w="1300" w:type="dxa"/>
            <w:tcBorders>
              <w:top w:val="nil"/>
              <w:left w:val="single" w:sz="8" w:space="0" w:color="auto"/>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Closed to recruitment, in follow up</w:t>
            </w:r>
          </w:p>
        </w:tc>
        <w:tc>
          <w:tcPr>
            <w:tcW w:w="9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72777</w:t>
            </w:r>
          </w:p>
        </w:tc>
        <w:tc>
          <w:tcPr>
            <w:tcW w:w="63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Ion - is ablation radio-active necessary for low risk differentiated thyroid cancer patients</w:t>
            </w:r>
          </w:p>
        </w:tc>
        <w:tc>
          <w:tcPr>
            <w:tcW w:w="1280"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6</w:t>
            </w:r>
          </w:p>
        </w:tc>
      </w:tr>
      <w:tr w:rsidR="00877DB3" w:rsidRPr="00877DB3" w:rsidTr="00877DB3">
        <w:trPr>
          <w:trHeight w:val="720"/>
        </w:trPr>
        <w:tc>
          <w:tcPr>
            <w:tcW w:w="1300" w:type="dxa"/>
            <w:tcBorders>
              <w:top w:val="nil"/>
              <w:left w:val="single" w:sz="8" w:space="0" w:color="auto"/>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Closed to recruitment, in follow up</w:t>
            </w:r>
          </w:p>
        </w:tc>
        <w:tc>
          <w:tcPr>
            <w:tcW w:w="9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162637</w:t>
            </w:r>
          </w:p>
        </w:tc>
        <w:tc>
          <w:tcPr>
            <w:tcW w:w="63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Merck (mk3475-040) - a phase iii randomized trial of mk-3475 (</w:t>
            </w:r>
            <w:proofErr w:type="spellStart"/>
            <w:r w:rsidRPr="00877DB3">
              <w:rPr>
                <w:rFonts w:ascii="Arial" w:hAnsi="Arial" w:cs="Arial"/>
                <w:sz w:val="24"/>
                <w:szCs w:val="24"/>
                <w:lang w:eastAsia="en-GB"/>
              </w:rPr>
              <w:t>pembrolizumab</w:t>
            </w:r>
            <w:proofErr w:type="spellEnd"/>
            <w:r w:rsidRPr="00877DB3">
              <w:rPr>
                <w:rFonts w:ascii="Arial" w:hAnsi="Arial" w:cs="Arial"/>
                <w:sz w:val="24"/>
                <w:szCs w:val="24"/>
                <w:lang w:eastAsia="en-GB"/>
              </w:rPr>
              <w:t>) versus standard treatment in subjects with recurrent or metastatic head and neck cancer</w:t>
            </w:r>
          </w:p>
        </w:tc>
        <w:tc>
          <w:tcPr>
            <w:tcW w:w="1280"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8</w:t>
            </w:r>
          </w:p>
        </w:tc>
      </w:tr>
      <w:tr w:rsidR="00877DB3" w:rsidRPr="00877DB3" w:rsidTr="00877DB3">
        <w:trPr>
          <w:trHeight w:val="960"/>
        </w:trPr>
        <w:tc>
          <w:tcPr>
            <w:tcW w:w="1300" w:type="dxa"/>
            <w:tcBorders>
              <w:top w:val="nil"/>
              <w:left w:val="single" w:sz="8" w:space="0" w:color="auto"/>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Closed to recruitment, in follow up</w:t>
            </w:r>
          </w:p>
        </w:tc>
        <w:tc>
          <w:tcPr>
            <w:tcW w:w="9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218036</w:t>
            </w:r>
          </w:p>
        </w:tc>
        <w:tc>
          <w:tcPr>
            <w:tcW w:w="63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 xml:space="preserve">Checkmate 714 - a double-blind, randomized, two arm phase 2 study of </w:t>
            </w:r>
            <w:proofErr w:type="spellStart"/>
            <w:r w:rsidRPr="00877DB3">
              <w:rPr>
                <w:rFonts w:ascii="Arial" w:hAnsi="Arial" w:cs="Arial"/>
                <w:sz w:val="24"/>
                <w:szCs w:val="24"/>
                <w:lang w:eastAsia="en-GB"/>
              </w:rPr>
              <w:t>nivolumab</w:t>
            </w:r>
            <w:proofErr w:type="spellEnd"/>
            <w:r w:rsidRPr="00877DB3">
              <w:rPr>
                <w:rFonts w:ascii="Arial" w:hAnsi="Arial" w:cs="Arial"/>
                <w:sz w:val="24"/>
                <w:szCs w:val="24"/>
                <w:lang w:eastAsia="en-GB"/>
              </w:rPr>
              <w:t xml:space="preserve"> in combination with </w:t>
            </w:r>
            <w:proofErr w:type="spellStart"/>
            <w:r w:rsidRPr="00877DB3">
              <w:rPr>
                <w:rFonts w:ascii="Arial" w:hAnsi="Arial" w:cs="Arial"/>
                <w:sz w:val="24"/>
                <w:szCs w:val="24"/>
                <w:lang w:eastAsia="en-GB"/>
              </w:rPr>
              <w:t>ipilimumab</w:t>
            </w:r>
            <w:proofErr w:type="spellEnd"/>
            <w:r w:rsidRPr="00877DB3">
              <w:rPr>
                <w:rFonts w:ascii="Arial" w:hAnsi="Arial" w:cs="Arial"/>
                <w:sz w:val="24"/>
                <w:szCs w:val="24"/>
                <w:lang w:eastAsia="en-GB"/>
              </w:rPr>
              <w:t xml:space="preserve"> versus </w:t>
            </w:r>
            <w:proofErr w:type="spellStart"/>
            <w:r w:rsidRPr="00877DB3">
              <w:rPr>
                <w:rFonts w:ascii="Arial" w:hAnsi="Arial" w:cs="Arial"/>
                <w:sz w:val="24"/>
                <w:szCs w:val="24"/>
                <w:lang w:eastAsia="en-GB"/>
              </w:rPr>
              <w:t>nivolumab</w:t>
            </w:r>
            <w:proofErr w:type="spellEnd"/>
            <w:r w:rsidRPr="00877DB3">
              <w:rPr>
                <w:rFonts w:ascii="Arial" w:hAnsi="Arial" w:cs="Arial"/>
                <w:sz w:val="24"/>
                <w:szCs w:val="24"/>
                <w:lang w:eastAsia="en-GB"/>
              </w:rPr>
              <w:t xml:space="preserve"> in combination with </w:t>
            </w:r>
            <w:proofErr w:type="spellStart"/>
            <w:r w:rsidRPr="00877DB3">
              <w:rPr>
                <w:rFonts w:ascii="Arial" w:hAnsi="Arial" w:cs="Arial"/>
                <w:sz w:val="24"/>
                <w:szCs w:val="24"/>
                <w:lang w:eastAsia="en-GB"/>
              </w:rPr>
              <w:t>ipilimumab</w:t>
            </w:r>
            <w:proofErr w:type="spellEnd"/>
            <w:r w:rsidRPr="00877DB3">
              <w:rPr>
                <w:rFonts w:ascii="Arial" w:hAnsi="Arial" w:cs="Arial"/>
                <w:sz w:val="24"/>
                <w:szCs w:val="24"/>
                <w:lang w:eastAsia="en-GB"/>
              </w:rPr>
              <w:t xml:space="preserve"> placebo in recurrent </w:t>
            </w:r>
            <w:proofErr w:type="spellStart"/>
            <w:r w:rsidRPr="00877DB3">
              <w:rPr>
                <w:rFonts w:ascii="Arial" w:hAnsi="Arial" w:cs="Arial"/>
                <w:sz w:val="24"/>
                <w:szCs w:val="24"/>
                <w:lang w:eastAsia="en-GB"/>
              </w:rPr>
              <w:t>ormetastatic</w:t>
            </w:r>
            <w:proofErr w:type="spellEnd"/>
            <w:r w:rsidRPr="00877DB3">
              <w:rPr>
                <w:rFonts w:ascii="Arial" w:hAnsi="Arial" w:cs="Arial"/>
                <w:sz w:val="24"/>
                <w:szCs w:val="24"/>
                <w:lang w:eastAsia="en-GB"/>
              </w:rPr>
              <w:t xml:space="preserve"> squamous cell carcinoma of the head and neck (</w:t>
            </w:r>
            <w:proofErr w:type="spellStart"/>
            <w:r w:rsidRPr="00877DB3">
              <w:rPr>
                <w:rFonts w:ascii="Arial" w:hAnsi="Arial" w:cs="Arial"/>
                <w:sz w:val="24"/>
                <w:szCs w:val="24"/>
                <w:lang w:eastAsia="en-GB"/>
              </w:rPr>
              <w:t>scchn</w:t>
            </w:r>
            <w:proofErr w:type="spellEnd"/>
            <w:r w:rsidRPr="00877DB3">
              <w:rPr>
                <w:rFonts w:ascii="Arial" w:hAnsi="Arial" w:cs="Arial"/>
                <w:sz w:val="24"/>
                <w:szCs w:val="24"/>
                <w:lang w:eastAsia="en-GB"/>
              </w:rPr>
              <w:t>)</w:t>
            </w:r>
          </w:p>
        </w:tc>
        <w:tc>
          <w:tcPr>
            <w:tcW w:w="1280"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Pr>
                <w:rFonts w:ascii="Arial" w:hAnsi="Arial" w:cs="Arial"/>
                <w:sz w:val="24"/>
                <w:szCs w:val="24"/>
                <w:lang w:eastAsia="en-GB"/>
              </w:rPr>
              <w:t>Section 40(2)</w:t>
            </w:r>
          </w:p>
        </w:tc>
      </w:tr>
      <w:tr w:rsidR="00877DB3" w:rsidRPr="00877DB3" w:rsidTr="00877DB3">
        <w:trPr>
          <w:trHeight w:val="720"/>
        </w:trPr>
        <w:tc>
          <w:tcPr>
            <w:tcW w:w="1300" w:type="dxa"/>
            <w:tcBorders>
              <w:top w:val="nil"/>
              <w:left w:val="single" w:sz="8" w:space="0" w:color="auto"/>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Closed to recruitment, in follow up</w:t>
            </w:r>
          </w:p>
        </w:tc>
        <w:tc>
          <w:tcPr>
            <w:tcW w:w="9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188788</w:t>
            </w:r>
          </w:p>
        </w:tc>
        <w:tc>
          <w:tcPr>
            <w:tcW w:w="63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 xml:space="preserve">Daiichi - u31287-a-u203: double blind phase 2 study of </w:t>
            </w:r>
            <w:proofErr w:type="spellStart"/>
            <w:r w:rsidRPr="00877DB3">
              <w:rPr>
                <w:rFonts w:ascii="Arial" w:hAnsi="Arial" w:cs="Arial"/>
                <w:sz w:val="24"/>
                <w:szCs w:val="24"/>
                <w:lang w:eastAsia="en-GB"/>
              </w:rPr>
              <w:t>patritumab</w:t>
            </w:r>
            <w:proofErr w:type="spellEnd"/>
            <w:r w:rsidRPr="00877DB3">
              <w:rPr>
                <w:rFonts w:ascii="Arial" w:hAnsi="Arial" w:cs="Arial"/>
                <w:sz w:val="24"/>
                <w:szCs w:val="24"/>
                <w:lang w:eastAsia="en-GB"/>
              </w:rPr>
              <w:t xml:space="preserve"> (u31287)</w:t>
            </w:r>
          </w:p>
        </w:tc>
        <w:tc>
          <w:tcPr>
            <w:tcW w:w="1280"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0</w:t>
            </w:r>
          </w:p>
        </w:tc>
      </w:tr>
      <w:tr w:rsidR="00877DB3" w:rsidRPr="00877DB3" w:rsidTr="00877DB3">
        <w:trPr>
          <w:trHeight w:val="1200"/>
        </w:trPr>
        <w:tc>
          <w:tcPr>
            <w:tcW w:w="1300" w:type="dxa"/>
            <w:tcBorders>
              <w:top w:val="nil"/>
              <w:left w:val="single" w:sz="8" w:space="0" w:color="auto"/>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Closed to recruitment, in follow up</w:t>
            </w:r>
          </w:p>
        </w:tc>
        <w:tc>
          <w:tcPr>
            <w:tcW w:w="9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237783</w:t>
            </w:r>
          </w:p>
        </w:tc>
        <w:tc>
          <w:tcPr>
            <w:tcW w:w="63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 xml:space="preserve">Imvoke010 - a phase iii, multicenter, randomized, double-blind, placebo-controlled study of </w:t>
            </w:r>
            <w:proofErr w:type="spellStart"/>
            <w:r w:rsidRPr="00877DB3">
              <w:rPr>
                <w:rFonts w:ascii="Arial" w:hAnsi="Arial" w:cs="Arial"/>
                <w:sz w:val="24"/>
                <w:szCs w:val="24"/>
                <w:lang w:eastAsia="en-GB"/>
              </w:rPr>
              <w:t>atezolizumab</w:t>
            </w:r>
            <w:proofErr w:type="spellEnd"/>
            <w:r w:rsidRPr="00877DB3">
              <w:rPr>
                <w:rFonts w:ascii="Arial" w:hAnsi="Arial" w:cs="Arial"/>
                <w:sz w:val="24"/>
                <w:szCs w:val="24"/>
                <w:lang w:eastAsia="en-GB"/>
              </w:rPr>
              <w:t xml:space="preserve"> (anti-pd-l1 antibody) as adjuvant therapy after definitive local therapy in patients with high-risk locally advanced squamous cell carcinoma of the head and neck  </w:t>
            </w:r>
          </w:p>
        </w:tc>
        <w:tc>
          <w:tcPr>
            <w:tcW w:w="1280"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Pr>
                <w:rFonts w:ascii="Arial" w:hAnsi="Arial" w:cs="Arial"/>
                <w:sz w:val="24"/>
                <w:szCs w:val="24"/>
                <w:lang w:eastAsia="en-GB"/>
              </w:rPr>
              <w:t>Section 40(2)</w:t>
            </w:r>
          </w:p>
        </w:tc>
      </w:tr>
      <w:tr w:rsidR="00877DB3" w:rsidRPr="00877DB3" w:rsidTr="00877DB3">
        <w:trPr>
          <w:trHeight w:val="720"/>
        </w:trPr>
        <w:tc>
          <w:tcPr>
            <w:tcW w:w="1300" w:type="dxa"/>
            <w:tcBorders>
              <w:top w:val="nil"/>
              <w:left w:val="single" w:sz="8" w:space="0" w:color="auto"/>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lastRenderedPageBreak/>
              <w:t>Closed to recruitment, in follow up</w:t>
            </w:r>
          </w:p>
        </w:tc>
        <w:tc>
          <w:tcPr>
            <w:tcW w:w="9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163223</w:t>
            </w:r>
          </w:p>
        </w:tc>
        <w:tc>
          <w:tcPr>
            <w:tcW w:w="6340" w:type="dxa"/>
            <w:tcBorders>
              <w:top w:val="nil"/>
              <w:left w:val="nil"/>
              <w:bottom w:val="single" w:sz="8" w:space="0" w:color="C0C0C0"/>
              <w:right w:val="single" w:sz="8" w:space="0" w:color="C0C0C0"/>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 xml:space="preserve">Orca-2 - a phase </w:t>
            </w:r>
            <w:proofErr w:type="spellStart"/>
            <w:r w:rsidRPr="00877DB3">
              <w:rPr>
                <w:rFonts w:ascii="Arial" w:hAnsi="Arial" w:cs="Arial"/>
                <w:sz w:val="24"/>
                <w:szCs w:val="24"/>
                <w:lang w:eastAsia="en-GB"/>
              </w:rPr>
              <w:t>i</w:t>
            </w:r>
            <w:proofErr w:type="spellEnd"/>
            <w:r w:rsidRPr="00877DB3">
              <w:rPr>
                <w:rFonts w:ascii="Arial" w:hAnsi="Arial" w:cs="Arial"/>
                <w:sz w:val="24"/>
                <w:szCs w:val="24"/>
                <w:lang w:eastAsia="en-GB"/>
              </w:rPr>
              <w:t xml:space="preserve"> study of </w:t>
            </w:r>
            <w:proofErr w:type="spellStart"/>
            <w:r w:rsidRPr="00877DB3">
              <w:rPr>
                <w:rFonts w:ascii="Arial" w:hAnsi="Arial" w:cs="Arial"/>
                <w:sz w:val="24"/>
                <w:szCs w:val="24"/>
                <w:lang w:eastAsia="en-GB"/>
              </w:rPr>
              <w:t>olaparib</w:t>
            </w:r>
            <w:proofErr w:type="spellEnd"/>
            <w:r w:rsidRPr="00877DB3">
              <w:rPr>
                <w:rFonts w:ascii="Arial" w:hAnsi="Arial" w:cs="Arial"/>
                <w:sz w:val="24"/>
                <w:szCs w:val="24"/>
                <w:lang w:eastAsia="en-GB"/>
              </w:rPr>
              <w:t xml:space="preserve"> in addition to cisplatin-based concurrent </w:t>
            </w:r>
            <w:proofErr w:type="spellStart"/>
            <w:r w:rsidRPr="00877DB3">
              <w:rPr>
                <w:rFonts w:ascii="Arial" w:hAnsi="Arial" w:cs="Arial"/>
                <w:sz w:val="24"/>
                <w:szCs w:val="24"/>
                <w:lang w:eastAsia="en-GB"/>
              </w:rPr>
              <w:t>chemoradiotherapy</w:t>
            </w:r>
            <w:proofErr w:type="spellEnd"/>
            <w:r w:rsidRPr="00877DB3">
              <w:rPr>
                <w:rFonts w:ascii="Arial" w:hAnsi="Arial" w:cs="Arial"/>
                <w:sz w:val="24"/>
                <w:szCs w:val="24"/>
                <w:lang w:eastAsia="en-GB"/>
              </w:rPr>
              <w:t xml:space="preserve"> for patients with high risk locally advanced squamous cell carcinoma of the head and neck (</w:t>
            </w:r>
            <w:proofErr w:type="spellStart"/>
            <w:r w:rsidRPr="00877DB3">
              <w:rPr>
                <w:rFonts w:ascii="Arial" w:hAnsi="Arial" w:cs="Arial"/>
                <w:sz w:val="24"/>
                <w:szCs w:val="24"/>
                <w:lang w:eastAsia="en-GB"/>
              </w:rPr>
              <w:t>hnscc</w:t>
            </w:r>
            <w:proofErr w:type="spellEnd"/>
            <w:r w:rsidRPr="00877DB3">
              <w:rPr>
                <w:rFonts w:ascii="Arial" w:hAnsi="Arial" w:cs="Arial"/>
                <w:sz w:val="24"/>
                <w:szCs w:val="24"/>
                <w:lang w:eastAsia="en-GB"/>
              </w:rPr>
              <w:t>)</w:t>
            </w:r>
          </w:p>
        </w:tc>
        <w:tc>
          <w:tcPr>
            <w:tcW w:w="1280"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877DB3" w:rsidRPr="00877DB3" w:rsidRDefault="00877DB3">
            <w:pPr>
              <w:spacing w:after="0" w:line="240" w:lineRule="auto"/>
              <w:jc w:val="center"/>
              <w:rPr>
                <w:rFonts w:ascii="Arial" w:hAnsi="Arial" w:cs="Arial"/>
                <w:sz w:val="24"/>
                <w:szCs w:val="24"/>
                <w:lang w:eastAsia="en-GB"/>
              </w:rPr>
            </w:pPr>
            <w:r w:rsidRPr="00877DB3">
              <w:rPr>
                <w:rFonts w:ascii="Arial" w:hAnsi="Arial" w:cs="Arial"/>
                <w:sz w:val="24"/>
                <w:szCs w:val="24"/>
                <w:lang w:eastAsia="en-GB"/>
              </w:rPr>
              <w:t>7</w:t>
            </w:r>
          </w:p>
        </w:tc>
      </w:tr>
    </w:tbl>
    <w:p w:rsidR="00877DB3" w:rsidRDefault="00877DB3" w:rsidP="00632707">
      <w:pPr>
        <w:spacing w:after="0"/>
        <w:jc w:val="both"/>
        <w:rPr>
          <w:rFonts w:ascii="Arial" w:hAnsi="Arial" w:cs="Arial"/>
          <w:iCs/>
          <w:sz w:val="24"/>
          <w:lang w:val="en-GB"/>
        </w:rPr>
      </w:pPr>
    </w:p>
    <w:p w:rsidR="00877DB3" w:rsidRDefault="00877DB3" w:rsidP="00632707">
      <w:pPr>
        <w:spacing w:after="0"/>
        <w:jc w:val="both"/>
        <w:rPr>
          <w:rFonts w:ascii="Arial" w:hAnsi="Arial" w:cs="Arial"/>
          <w:iCs/>
          <w:sz w:val="24"/>
          <w:lang w:val="en-GB"/>
        </w:rPr>
      </w:pPr>
    </w:p>
    <w:p w:rsidR="00877DB3" w:rsidRDefault="00877DB3" w:rsidP="00632707">
      <w:pPr>
        <w:spacing w:after="0"/>
        <w:jc w:val="both"/>
        <w:rPr>
          <w:rFonts w:ascii="Arial" w:hAnsi="Arial" w:cs="Arial"/>
          <w:iCs/>
          <w:sz w:val="24"/>
          <w:lang w:val="en-GB"/>
        </w:rPr>
      </w:pPr>
    </w:p>
    <w:p w:rsidR="00632707" w:rsidRDefault="00632707" w:rsidP="00632707">
      <w:pPr>
        <w:spacing w:after="0"/>
        <w:rPr>
          <w:rFonts w:ascii="Arial" w:hAnsi="Arial" w:cs="Arial"/>
          <w:sz w:val="24"/>
          <w:szCs w:val="24"/>
        </w:rPr>
      </w:pPr>
      <w:r>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950310"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877DB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EAE5766"/>
    <w:multiLevelType w:val="hybridMultilevel"/>
    <w:tmpl w:val="702A68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4EE2AAC"/>
    <w:multiLevelType w:val="hybridMultilevel"/>
    <w:tmpl w:val="75AA9D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0"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3"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C624789"/>
    <w:multiLevelType w:val="hybridMultilevel"/>
    <w:tmpl w:val="83A6FE26"/>
    <w:lvl w:ilvl="0" w:tplc="BFEEA78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8"/>
  </w:num>
  <w:num w:numId="4">
    <w:abstractNumId w:val="18"/>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num>
  <w:num w:numId="7">
    <w:abstractNumId w:val="5"/>
  </w:num>
  <w:num w:numId="8">
    <w:abstractNumId w:val="2"/>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6"/>
  </w:num>
  <w:num w:numId="12">
    <w:abstractNumId w:val="28"/>
  </w:num>
  <w:num w:numId="13">
    <w:abstractNumId w:val="14"/>
  </w:num>
  <w:num w:numId="14">
    <w:abstractNumId w:val="7"/>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1"/>
  </w:num>
  <w:num w:numId="21">
    <w:abstractNumId w:val="4"/>
  </w:num>
  <w:num w:numId="22">
    <w:abstractNumId w:val="19"/>
  </w:num>
  <w:num w:numId="23">
    <w:abstractNumId w:val="25"/>
  </w:num>
  <w:num w:numId="24">
    <w:abstractNumId w:val="20"/>
  </w:num>
  <w:num w:numId="25">
    <w:abstractNumId w:val="10"/>
  </w:num>
  <w:num w:numId="26">
    <w:abstractNumId w:val="17"/>
  </w:num>
  <w:num w:numId="27">
    <w:abstractNumId w:val="27"/>
  </w:num>
  <w:num w:numId="28">
    <w:abstractNumId w:val="9"/>
  </w:num>
  <w:num w:numId="29">
    <w:abstractNumId w:val="26"/>
  </w:num>
  <w:num w:numId="30">
    <w:abstractNumId w:val="13"/>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A1E8F"/>
    <w:rsid w:val="001C7C81"/>
    <w:rsid w:val="002244CB"/>
    <w:rsid w:val="00232348"/>
    <w:rsid w:val="00233042"/>
    <w:rsid w:val="0023748C"/>
    <w:rsid w:val="00284EAE"/>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0C1F"/>
    <w:rsid w:val="0043505B"/>
    <w:rsid w:val="00437572"/>
    <w:rsid w:val="004452B8"/>
    <w:rsid w:val="00484FDB"/>
    <w:rsid w:val="00486512"/>
    <w:rsid w:val="00495E70"/>
    <w:rsid w:val="004A7C01"/>
    <w:rsid w:val="004B2982"/>
    <w:rsid w:val="004B76D4"/>
    <w:rsid w:val="004E0C95"/>
    <w:rsid w:val="00504B61"/>
    <w:rsid w:val="00530AC9"/>
    <w:rsid w:val="00532A89"/>
    <w:rsid w:val="0053474F"/>
    <w:rsid w:val="0053667C"/>
    <w:rsid w:val="00551DC5"/>
    <w:rsid w:val="005570C6"/>
    <w:rsid w:val="00563B15"/>
    <w:rsid w:val="0059271D"/>
    <w:rsid w:val="005B638E"/>
    <w:rsid w:val="005B798B"/>
    <w:rsid w:val="005E57E1"/>
    <w:rsid w:val="005F2B64"/>
    <w:rsid w:val="00632707"/>
    <w:rsid w:val="0065451F"/>
    <w:rsid w:val="00657237"/>
    <w:rsid w:val="00666A1D"/>
    <w:rsid w:val="00670182"/>
    <w:rsid w:val="00683738"/>
    <w:rsid w:val="006A2F61"/>
    <w:rsid w:val="00711B64"/>
    <w:rsid w:val="007274DA"/>
    <w:rsid w:val="00741D29"/>
    <w:rsid w:val="00754E63"/>
    <w:rsid w:val="007615A3"/>
    <w:rsid w:val="007671F3"/>
    <w:rsid w:val="007742CF"/>
    <w:rsid w:val="0078627F"/>
    <w:rsid w:val="00787B41"/>
    <w:rsid w:val="007B57D4"/>
    <w:rsid w:val="007D21CE"/>
    <w:rsid w:val="00825E79"/>
    <w:rsid w:val="00826287"/>
    <w:rsid w:val="008442E9"/>
    <w:rsid w:val="00873694"/>
    <w:rsid w:val="00877DB3"/>
    <w:rsid w:val="00885C2E"/>
    <w:rsid w:val="00913AC7"/>
    <w:rsid w:val="00950310"/>
    <w:rsid w:val="00956100"/>
    <w:rsid w:val="00985707"/>
    <w:rsid w:val="009940D8"/>
    <w:rsid w:val="009A144B"/>
    <w:rsid w:val="009C2293"/>
    <w:rsid w:val="009D73C2"/>
    <w:rsid w:val="00A47A21"/>
    <w:rsid w:val="00A70467"/>
    <w:rsid w:val="00A97092"/>
    <w:rsid w:val="00AC395C"/>
    <w:rsid w:val="00B03E77"/>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52DE3"/>
    <w:rsid w:val="00D52FEC"/>
    <w:rsid w:val="00D60181"/>
    <w:rsid w:val="00D76727"/>
    <w:rsid w:val="00D7748B"/>
    <w:rsid w:val="00D9769B"/>
    <w:rsid w:val="00DB600B"/>
    <w:rsid w:val="00DB7F5C"/>
    <w:rsid w:val="00DE14CE"/>
    <w:rsid w:val="00E12BAC"/>
    <w:rsid w:val="00E24B12"/>
    <w:rsid w:val="00E27EF7"/>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0353"/>
    <o:shapelayout v:ext="edit">
      <o:idmap v:ext="edit" data="1"/>
    </o:shapelayout>
  </w:shapeDefaults>
  <w:decimalSymbol w:val="."/>
  <w:listSeparator w:val=","/>
  <w14:docId w14:val="6ED483FD"/>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6848">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75173241">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07652037">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481E37-8280-434E-85FC-154AB7499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1050</Words>
  <Characters>5985</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2022-08-03T13:53:00Z</dcterms:created>
  <dcterms:modified xsi:type="dcterms:W3CDTF">2022-08-03T13:53:00Z</dcterms:modified>
</cp:coreProperties>
</file>