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28A91B" w14:textId="77777777" w:rsidR="00E24B12" w:rsidRPr="00FD7500" w:rsidRDefault="00E24B12" w:rsidP="00A03BFE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7EC47F3" w14:textId="61D4BE52" w:rsidR="00E24B12" w:rsidRPr="00FD7500" w:rsidRDefault="00E24B12" w:rsidP="00A03BFE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FB0371">
        <w:rPr>
          <w:rFonts w:ascii="Arial" w:hAnsi="Arial" w:cs="Arial"/>
          <w:sz w:val="24"/>
          <w:szCs w:val="24"/>
        </w:rPr>
        <w:t>2022 - 05</w:t>
      </w:r>
      <w:r w:rsidR="00AD6C58">
        <w:rPr>
          <w:rFonts w:ascii="Arial" w:hAnsi="Arial" w:cs="Arial"/>
          <w:sz w:val="24"/>
          <w:szCs w:val="24"/>
        </w:rPr>
        <w:t>4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</w:t>
      </w:r>
      <w:r w:rsidR="00475380">
        <w:rPr>
          <w:rFonts w:ascii="Arial" w:hAnsi="Arial" w:cs="Arial"/>
          <w:sz w:val="24"/>
          <w:szCs w:val="24"/>
        </w:rPr>
        <w:t xml:space="preserve">           </w:t>
      </w:r>
      <w:r w:rsidR="007D21CE">
        <w:rPr>
          <w:rFonts w:ascii="Arial" w:hAnsi="Arial" w:cs="Arial"/>
          <w:sz w:val="24"/>
          <w:szCs w:val="24"/>
        </w:rPr>
        <w:t xml:space="preserve"> </w:t>
      </w:r>
      <w:r w:rsidR="00AA73FC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04633F">
        <w:rPr>
          <w:rFonts w:ascii="Arial" w:hAnsi="Arial" w:cs="Arial"/>
          <w:sz w:val="24"/>
          <w:szCs w:val="24"/>
        </w:rPr>
        <w:t>15</w:t>
      </w:r>
      <w:r w:rsidR="00475380">
        <w:rPr>
          <w:rFonts w:ascii="Arial" w:hAnsi="Arial" w:cs="Arial"/>
          <w:sz w:val="24"/>
          <w:szCs w:val="24"/>
        </w:rPr>
        <w:t>.06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6E9118A1" w14:textId="565BCFC1" w:rsidR="002D09A8" w:rsidRDefault="002D09A8" w:rsidP="00A03BFE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3785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4F6AD325" w14:textId="77777777" w:rsidR="002D09A8" w:rsidRPr="00FD7500" w:rsidRDefault="002D09A8" w:rsidP="00A03BFE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14:paraId="5033199E" w14:textId="77777777" w:rsidR="002D09A8" w:rsidRPr="00FD7500" w:rsidRDefault="002D09A8" w:rsidP="00A03BFE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536AA0CF" w14:textId="77777777" w:rsidR="002D09A8" w:rsidRPr="00FD7500" w:rsidRDefault="002D09A8" w:rsidP="00A03BFE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CA7F9F2" w14:textId="77777777" w:rsidR="002D09A8" w:rsidRPr="00FD7500" w:rsidRDefault="002D09A8" w:rsidP="00A03BFE">
      <w:pPr>
        <w:spacing w:after="0"/>
        <w:jc w:val="both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>relating</w:t>
      </w:r>
      <w:r w:rsidR="00FB0371">
        <w:rPr>
          <w:rFonts w:ascii="Arial" w:hAnsi="Arial" w:cs="Arial"/>
          <w:sz w:val="24"/>
        </w:rPr>
        <w:t xml:space="preserve"> to </w:t>
      </w:r>
      <w:r w:rsidR="00FB0371" w:rsidRPr="00FB0371">
        <w:rPr>
          <w:rFonts w:ascii="Arial" w:hAnsi="Arial" w:cs="Arial"/>
          <w:sz w:val="24"/>
        </w:rPr>
        <w:t>Peritoneal Cancer (Primary Bowel)/Funding for Cytoreductive Surgery and HIPEC in Wales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FB0371">
        <w:rPr>
          <w:rFonts w:ascii="Arial" w:hAnsi="Arial" w:cs="Arial"/>
          <w:sz w:val="24"/>
          <w:szCs w:val="24"/>
        </w:rPr>
        <w:t>22</w:t>
      </w:r>
      <w:r w:rsidR="00474538">
        <w:rPr>
          <w:rFonts w:ascii="Arial" w:hAnsi="Arial" w:cs="Arial"/>
          <w:sz w:val="24"/>
          <w:szCs w:val="24"/>
        </w:rPr>
        <w:t>.04</w:t>
      </w:r>
      <w:r>
        <w:rPr>
          <w:rFonts w:ascii="Arial" w:hAnsi="Arial" w:cs="Arial"/>
          <w:sz w:val="24"/>
          <w:szCs w:val="24"/>
        </w:rPr>
        <w:t xml:space="preserve">.2022.  </w:t>
      </w:r>
    </w:p>
    <w:p w14:paraId="132C7D1A" w14:textId="77777777" w:rsidR="002D09A8" w:rsidRPr="00FD7500" w:rsidRDefault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CC80D29" w14:textId="77777777" w:rsidR="002D09A8" w:rsidRPr="00FD7500" w:rsidRDefault="002D09A8" w:rsidP="00A03BFE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</w:t>
      </w:r>
      <w:r w:rsidR="0047453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474538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474538">
        <w:rPr>
          <w:rFonts w:ascii="Arial" w:hAnsi="Arial" w:cs="Arial"/>
          <w:b/>
          <w:i/>
          <w:sz w:val="24"/>
          <w:szCs w:val="24"/>
        </w:rPr>
        <w:t>University NHS Trust response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14:paraId="11ADB903" w14:textId="77777777" w:rsidR="002D09A8" w:rsidRDefault="002D09A8">
      <w:pPr>
        <w:spacing w:after="0"/>
        <w:jc w:val="both"/>
        <w:rPr>
          <w:rFonts w:ascii="Arial" w:hAnsi="Arial" w:cs="Arial"/>
          <w:b/>
          <w:i/>
          <w:sz w:val="32"/>
          <w:szCs w:val="24"/>
        </w:rPr>
      </w:pPr>
    </w:p>
    <w:p w14:paraId="509F56C5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>I'm seeking information relating to PERITONEAL cancer with the primary cancer originating in the bowel. WHSSC policy states in its 2015 document: CPO2 HIPEC and Cytoreductive Surgery for the Treatment of Pseudomyxoma Peritonei on page 3 that clinicians should inform patients that do NOT have Pseudomyxoma P that treatment is NOT routinely funded. This policy was supposed to be reviewed in March 2021. The date for review is now July 2022.</w:t>
      </w:r>
    </w:p>
    <w:p w14:paraId="0BD0A3A1" w14:textId="77777777" w:rsidR="00FB0371" w:rsidRPr="00FB0371" w:rsidRDefault="00FB0371">
      <w:pPr>
        <w:spacing w:after="0"/>
        <w:jc w:val="both"/>
        <w:rPr>
          <w:rFonts w:ascii="Arial" w:hAnsi="Arial" w:cs="Arial"/>
          <w:b/>
          <w:i/>
          <w:sz w:val="32"/>
          <w:szCs w:val="24"/>
        </w:rPr>
      </w:pPr>
    </w:p>
    <w:p w14:paraId="5E2205B8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Is this still due to be reviewed in July? </w:t>
      </w:r>
    </w:p>
    <w:p w14:paraId="5A424074" w14:textId="773E695E" w:rsidR="00FB0371" w:rsidRPr="00FB0371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FB0371">
        <w:rPr>
          <w:rFonts w:ascii="Arial" w:hAnsi="Arial" w:cs="Arial"/>
          <w:i/>
          <w:color w:val="00B050"/>
          <w:sz w:val="24"/>
        </w:rPr>
        <w:t xml:space="preserve">This question will need to be answered by </w:t>
      </w:r>
      <w:r w:rsidRPr="00FB0371">
        <w:rPr>
          <w:rFonts w:ascii="Arial" w:hAnsi="Arial" w:cs="Arial"/>
          <w:i/>
          <w:color w:val="00B050"/>
          <w:sz w:val="24"/>
          <w:szCs w:val="36"/>
          <w:shd w:val="clear" w:color="auto" w:fill="FFFFFF"/>
        </w:rPr>
        <w:t>Welsh Health Specialised Services Committee</w:t>
      </w:r>
      <w:r w:rsidRPr="00FB0371">
        <w:rPr>
          <w:rFonts w:ascii="Arial" w:hAnsi="Arial" w:cs="Arial"/>
          <w:i/>
          <w:color w:val="00B050"/>
          <w:sz w:val="18"/>
        </w:rPr>
        <w:t xml:space="preserve"> </w:t>
      </w:r>
      <w:r>
        <w:rPr>
          <w:rFonts w:ascii="Arial" w:hAnsi="Arial" w:cs="Arial"/>
          <w:i/>
          <w:color w:val="00B050"/>
          <w:sz w:val="18"/>
        </w:rPr>
        <w:t>(</w:t>
      </w:r>
      <w:r w:rsidRPr="00FB0371">
        <w:rPr>
          <w:rFonts w:ascii="Arial" w:hAnsi="Arial" w:cs="Arial"/>
          <w:i/>
          <w:color w:val="00B050"/>
          <w:sz w:val="24"/>
        </w:rPr>
        <w:t>WHSCC</w:t>
      </w:r>
      <w:r>
        <w:rPr>
          <w:rFonts w:ascii="Arial" w:hAnsi="Arial" w:cs="Arial"/>
          <w:i/>
          <w:color w:val="00B050"/>
          <w:sz w:val="24"/>
        </w:rPr>
        <w:t>)</w:t>
      </w:r>
      <w:r w:rsidRPr="00FB0371">
        <w:rPr>
          <w:rFonts w:ascii="Arial" w:hAnsi="Arial" w:cs="Arial"/>
          <w:i/>
          <w:color w:val="00B050"/>
          <w:sz w:val="24"/>
        </w:rPr>
        <w:t xml:space="preserve"> as </w:t>
      </w:r>
      <w:r w:rsidR="00686D76">
        <w:rPr>
          <w:rFonts w:ascii="Arial" w:hAnsi="Arial" w:cs="Arial"/>
          <w:i/>
          <w:color w:val="00B050"/>
          <w:sz w:val="24"/>
        </w:rPr>
        <w:t>it is</w:t>
      </w:r>
      <w:r w:rsidR="00686D76" w:rsidRPr="00FB0371">
        <w:rPr>
          <w:rFonts w:ascii="Arial" w:hAnsi="Arial" w:cs="Arial"/>
          <w:i/>
          <w:color w:val="00B050"/>
          <w:sz w:val="24"/>
        </w:rPr>
        <w:t xml:space="preserve"> </w:t>
      </w:r>
      <w:r w:rsidRPr="00FB0371">
        <w:rPr>
          <w:rFonts w:ascii="Arial" w:hAnsi="Arial" w:cs="Arial"/>
          <w:i/>
          <w:color w:val="00B050"/>
          <w:sz w:val="24"/>
        </w:rPr>
        <w:t>their commissioning policy</w:t>
      </w:r>
      <w:r w:rsidR="00686D76">
        <w:rPr>
          <w:rFonts w:ascii="Arial" w:hAnsi="Arial" w:cs="Arial"/>
          <w:i/>
          <w:color w:val="00B050"/>
          <w:sz w:val="24"/>
        </w:rPr>
        <w:t>.</w:t>
      </w:r>
    </w:p>
    <w:p w14:paraId="3AAF8F76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7C1F7C3A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Has this policy already been reviewed? </w:t>
      </w:r>
    </w:p>
    <w:p w14:paraId="5EEDBF85" w14:textId="77777777" w:rsidR="00FB0371" w:rsidRPr="00FB0371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FB0371">
        <w:rPr>
          <w:rFonts w:ascii="Arial" w:hAnsi="Arial" w:cs="Arial"/>
          <w:i/>
          <w:color w:val="00B050"/>
          <w:sz w:val="24"/>
        </w:rPr>
        <w:t>As above</w:t>
      </w:r>
    </w:p>
    <w:p w14:paraId="61D9344C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64B81F6C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Are clinicians still advised to tell patients that there is no routine funding for CRS and HIPEC if they have peritoneal cancer? </w:t>
      </w:r>
    </w:p>
    <w:p w14:paraId="069A6DF2" w14:textId="77777777" w:rsidR="00FB0371" w:rsidRPr="00FB0371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FB0371">
        <w:rPr>
          <w:rFonts w:ascii="Arial" w:hAnsi="Arial" w:cs="Arial"/>
          <w:i/>
          <w:color w:val="00B050"/>
          <w:sz w:val="24"/>
        </w:rPr>
        <w:t xml:space="preserve">CRS is non applicable as we do not undertake surgery. In terms of HIPEC this is a surgical based chemotherapy so not applicable. </w:t>
      </w:r>
    </w:p>
    <w:p w14:paraId="44A4455F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6D062BB2" w14:textId="6B84EFC3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lastRenderedPageBreak/>
        <w:t>Is there now funding for a trial for patients with peritoneal cancer for CRS and HIPEC to take place in</w:t>
      </w:r>
      <w:r w:rsidR="00A03BFE" w:rsidRPr="00FB0371">
        <w:rPr>
          <w:rFonts w:ascii="Arial" w:hAnsi="Arial" w:cs="Arial"/>
          <w:sz w:val="24"/>
        </w:rPr>
        <w:t> Wales</w:t>
      </w:r>
      <w:r w:rsidRPr="00FB0371">
        <w:rPr>
          <w:rFonts w:ascii="Arial" w:hAnsi="Arial" w:cs="Arial"/>
          <w:sz w:val="24"/>
        </w:rPr>
        <w:t xml:space="preserve">? </w:t>
      </w:r>
    </w:p>
    <w:p w14:paraId="20C731DE" w14:textId="67DAF669" w:rsidR="00FB0371" w:rsidRPr="00FB0371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FB0371">
        <w:rPr>
          <w:rFonts w:ascii="Arial" w:hAnsi="Arial" w:cs="Arial"/>
          <w:i/>
          <w:color w:val="00B050"/>
          <w:sz w:val="24"/>
        </w:rPr>
        <w:t xml:space="preserve">This question will need to be answered by </w:t>
      </w:r>
      <w:r w:rsidRPr="00FB0371">
        <w:rPr>
          <w:rFonts w:ascii="Arial" w:hAnsi="Arial" w:cs="Arial"/>
          <w:i/>
          <w:color w:val="00B050"/>
          <w:sz w:val="24"/>
          <w:szCs w:val="36"/>
          <w:shd w:val="clear" w:color="auto" w:fill="FFFFFF"/>
        </w:rPr>
        <w:t>Welsh Health Specialised Services Committee</w:t>
      </w:r>
      <w:r w:rsidRPr="00FB0371">
        <w:rPr>
          <w:rFonts w:ascii="Arial" w:hAnsi="Arial" w:cs="Arial"/>
          <w:i/>
          <w:color w:val="00B050"/>
          <w:sz w:val="18"/>
        </w:rPr>
        <w:t xml:space="preserve"> (</w:t>
      </w:r>
      <w:r w:rsidRPr="00FB0371">
        <w:rPr>
          <w:rFonts w:ascii="Arial" w:hAnsi="Arial" w:cs="Arial"/>
          <w:i/>
          <w:color w:val="00B050"/>
          <w:sz w:val="24"/>
        </w:rPr>
        <w:t>WHSCC)</w:t>
      </w:r>
      <w:r w:rsidR="00135975">
        <w:rPr>
          <w:rFonts w:ascii="Arial" w:hAnsi="Arial" w:cs="Arial"/>
          <w:i/>
          <w:color w:val="00B050"/>
          <w:sz w:val="24"/>
        </w:rPr>
        <w:t>.</w:t>
      </w:r>
      <w:r w:rsidRPr="00FB0371">
        <w:rPr>
          <w:rFonts w:ascii="Arial" w:hAnsi="Arial" w:cs="Arial"/>
          <w:i/>
          <w:color w:val="00B050"/>
          <w:sz w:val="24"/>
        </w:rPr>
        <w:t xml:space="preserve"> </w:t>
      </w:r>
    </w:p>
    <w:p w14:paraId="14D0E233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2C827C1F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Is there now funding for people living in Wales to have CRS and HIPEC in England? </w:t>
      </w:r>
    </w:p>
    <w:p w14:paraId="24E07094" w14:textId="49C6AEAF" w:rsidR="00FB0371" w:rsidRPr="00FB0371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FB0371">
        <w:rPr>
          <w:rFonts w:ascii="Arial" w:hAnsi="Arial" w:cs="Arial"/>
          <w:i/>
          <w:color w:val="00B050"/>
          <w:sz w:val="24"/>
        </w:rPr>
        <w:t xml:space="preserve">This question will need to be answered by </w:t>
      </w:r>
      <w:r w:rsidRPr="00FB0371">
        <w:rPr>
          <w:rFonts w:ascii="Arial" w:hAnsi="Arial" w:cs="Arial"/>
          <w:i/>
          <w:color w:val="00B050"/>
          <w:sz w:val="24"/>
          <w:szCs w:val="36"/>
          <w:shd w:val="clear" w:color="auto" w:fill="FFFFFF"/>
        </w:rPr>
        <w:t>Welsh Health Specialised Services Committee</w:t>
      </w:r>
      <w:r w:rsidRPr="00FB0371">
        <w:rPr>
          <w:rFonts w:ascii="Arial" w:hAnsi="Arial" w:cs="Arial"/>
          <w:i/>
          <w:color w:val="00B050"/>
          <w:sz w:val="18"/>
        </w:rPr>
        <w:t xml:space="preserve"> (</w:t>
      </w:r>
      <w:r w:rsidRPr="00FB0371">
        <w:rPr>
          <w:rFonts w:ascii="Arial" w:hAnsi="Arial" w:cs="Arial"/>
          <w:i/>
          <w:color w:val="00B050"/>
          <w:sz w:val="24"/>
        </w:rPr>
        <w:t xml:space="preserve">WHSCC). Requests can be made through </w:t>
      </w:r>
      <w:r w:rsidR="00135975">
        <w:rPr>
          <w:rFonts w:ascii="Arial" w:hAnsi="Arial" w:cs="Arial"/>
          <w:i/>
          <w:color w:val="00B050"/>
          <w:sz w:val="24"/>
        </w:rPr>
        <w:t>an Individual Patient Funding Request (</w:t>
      </w:r>
      <w:r w:rsidRPr="00FB0371">
        <w:rPr>
          <w:rFonts w:ascii="Arial" w:hAnsi="Arial" w:cs="Arial"/>
          <w:i/>
          <w:color w:val="00B050"/>
          <w:sz w:val="24"/>
        </w:rPr>
        <w:t>IPFR</w:t>
      </w:r>
      <w:r w:rsidR="00135975">
        <w:rPr>
          <w:rFonts w:ascii="Arial" w:hAnsi="Arial" w:cs="Arial"/>
          <w:i/>
          <w:color w:val="00B050"/>
          <w:sz w:val="24"/>
        </w:rPr>
        <w:t>)</w:t>
      </w:r>
      <w:r w:rsidRPr="00FB0371">
        <w:rPr>
          <w:rFonts w:ascii="Arial" w:hAnsi="Arial" w:cs="Arial"/>
          <w:i/>
          <w:color w:val="00B050"/>
          <w:sz w:val="24"/>
        </w:rPr>
        <w:t xml:space="preserve"> process. </w:t>
      </w:r>
      <w:r w:rsidR="00135975">
        <w:rPr>
          <w:rFonts w:ascii="Arial" w:hAnsi="Arial" w:cs="Arial"/>
          <w:i/>
          <w:color w:val="00B050"/>
          <w:sz w:val="24"/>
        </w:rPr>
        <w:t>This process allows a GP or Consultant to request funding for treatment that would not/or is not funded currently by the NHS.</w:t>
      </w:r>
    </w:p>
    <w:p w14:paraId="514BA3E6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5DDB88FE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If so, how many patients is the funding for? </w:t>
      </w:r>
    </w:p>
    <w:p w14:paraId="4A235B54" w14:textId="77777777" w:rsidR="00FB0371" w:rsidRPr="00AA73FC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AA73FC">
        <w:rPr>
          <w:rFonts w:ascii="Arial" w:hAnsi="Arial" w:cs="Arial"/>
          <w:i/>
          <w:color w:val="00B050"/>
          <w:sz w:val="24"/>
        </w:rPr>
        <w:t>N</w:t>
      </w:r>
      <w:r w:rsidR="00AA73FC" w:rsidRPr="00AA73FC">
        <w:rPr>
          <w:rFonts w:ascii="Arial" w:hAnsi="Arial" w:cs="Arial"/>
          <w:i/>
          <w:color w:val="00B050"/>
          <w:sz w:val="24"/>
        </w:rPr>
        <w:t>/</w:t>
      </w:r>
      <w:r w:rsidRPr="00AA73FC">
        <w:rPr>
          <w:rFonts w:ascii="Arial" w:hAnsi="Arial" w:cs="Arial"/>
          <w:i/>
          <w:color w:val="00B050"/>
          <w:sz w:val="24"/>
        </w:rPr>
        <w:t>A</w:t>
      </w:r>
    </w:p>
    <w:p w14:paraId="4973844D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6FA74F31" w14:textId="77777777" w:rsidR="00FB0371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Is the peritoneal cancer index (PCI) score used at Velindre? </w:t>
      </w:r>
    </w:p>
    <w:p w14:paraId="0096071C" w14:textId="77777777" w:rsidR="00FB0371" w:rsidRPr="00AA73FC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AA73FC">
        <w:rPr>
          <w:rFonts w:ascii="Arial" w:hAnsi="Arial" w:cs="Arial"/>
          <w:i/>
          <w:color w:val="00B050"/>
          <w:sz w:val="24"/>
        </w:rPr>
        <w:t>N/A</w:t>
      </w:r>
    </w:p>
    <w:p w14:paraId="169B7DD6" w14:textId="65F7F428" w:rsidR="00FB0371" w:rsidRPr="00AA73FC" w:rsidRDefault="00FB0371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AA73FC">
        <w:rPr>
          <w:rFonts w:ascii="Arial" w:hAnsi="Arial" w:cs="Arial"/>
          <w:i/>
          <w:color w:val="00B050"/>
          <w:sz w:val="24"/>
        </w:rPr>
        <w:t>Th</w:t>
      </w:r>
      <w:r w:rsidR="00135975">
        <w:rPr>
          <w:rFonts w:ascii="Arial" w:hAnsi="Arial" w:cs="Arial"/>
          <w:i/>
          <w:color w:val="00B050"/>
          <w:sz w:val="24"/>
        </w:rPr>
        <w:t>e PCI score</w:t>
      </w:r>
      <w:r w:rsidR="00AA73FC" w:rsidRPr="00AA73FC">
        <w:rPr>
          <w:rFonts w:ascii="Arial" w:hAnsi="Arial" w:cs="Arial"/>
          <w:i/>
          <w:color w:val="00B050"/>
          <w:sz w:val="24"/>
        </w:rPr>
        <w:t xml:space="preserve"> is not used in Ve</w:t>
      </w:r>
      <w:r w:rsidRPr="00AA73FC">
        <w:rPr>
          <w:rFonts w:ascii="Arial" w:hAnsi="Arial" w:cs="Arial"/>
          <w:i/>
          <w:color w:val="00B050"/>
          <w:sz w:val="24"/>
        </w:rPr>
        <w:t xml:space="preserve">lindre </w:t>
      </w:r>
      <w:r w:rsidR="00135975">
        <w:rPr>
          <w:rFonts w:ascii="Arial" w:hAnsi="Arial" w:cs="Arial"/>
          <w:i/>
          <w:color w:val="00B050"/>
          <w:sz w:val="24"/>
        </w:rPr>
        <w:t xml:space="preserve">Cancer Centre </w:t>
      </w:r>
      <w:r w:rsidRPr="00AA73FC">
        <w:rPr>
          <w:rFonts w:ascii="Arial" w:hAnsi="Arial" w:cs="Arial"/>
          <w:i/>
          <w:color w:val="00B050"/>
          <w:sz w:val="24"/>
        </w:rPr>
        <w:t xml:space="preserve">but is used </w:t>
      </w:r>
      <w:r w:rsidR="00135975">
        <w:rPr>
          <w:rFonts w:ascii="Arial" w:hAnsi="Arial" w:cs="Arial"/>
          <w:i/>
          <w:color w:val="00B050"/>
          <w:sz w:val="24"/>
        </w:rPr>
        <w:t>by</w:t>
      </w:r>
      <w:r w:rsidRPr="00AA73FC">
        <w:rPr>
          <w:rFonts w:ascii="Arial" w:hAnsi="Arial" w:cs="Arial"/>
          <w:i/>
          <w:color w:val="00B050"/>
          <w:sz w:val="24"/>
        </w:rPr>
        <w:t xml:space="preserve"> the</w:t>
      </w:r>
      <w:r w:rsidR="00135975">
        <w:rPr>
          <w:rFonts w:ascii="Arial" w:hAnsi="Arial" w:cs="Arial"/>
          <w:i/>
          <w:color w:val="00B050"/>
          <w:sz w:val="24"/>
        </w:rPr>
        <w:t xml:space="preserve"> Cardiff and Vale University Health Board Lower Gastrointestinal Multidisciplinary Team</w:t>
      </w:r>
      <w:r w:rsidR="00AA73FC" w:rsidRPr="00AA73FC">
        <w:rPr>
          <w:rFonts w:ascii="Arial" w:hAnsi="Arial" w:cs="Arial"/>
          <w:i/>
          <w:color w:val="00B050"/>
          <w:sz w:val="24"/>
        </w:rPr>
        <w:t xml:space="preserve"> </w:t>
      </w:r>
      <w:r w:rsidR="00135975">
        <w:rPr>
          <w:rFonts w:ascii="Arial" w:hAnsi="Arial" w:cs="Arial"/>
          <w:i/>
          <w:color w:val="00B050"/>
          <w:sz w:val="24"/>
        </w:rPr>
        <w:t xml:space="preserve">(off which an Oncologist is a core member) </w:t>
      </w:r>
      <w:r w:rsidRPr="00AA73FC">
        <w:rPr>
          <w:rFonts w:ascii="Arial" w:hAnsi="Arial" w:cs="Arial"/>
          <w:i/>
          <w:color w:val="00B050"/>
          <w:sz w:val="24"/>
        </w:rPr>
        <w:t xml:space="preserve">to review patients and </w:t>
      </w:r>
      <w:r w:rsidR="00AA73FC" w:rsidRPr="00AA73FC">
        <w:rPr>
          <w:rFonts w:ascii="Arial" w:hAnsi="Arial" w:cs="Arial"/>
          <w:i/>
          <w:color w:val="00B050"/>
          <w:sz w:val="24"/>
        </w:rPr>
        <w:t>place</w:t>
      </w:r>
      <w:r w:rsidRPr="00AA73FC">
        <w:rPr>
          <w:rFonts w:ascii="Arial" w:hAnsi="Arial" w:cs="Arial"/>
          <w:i/>
          <w:color w:val="00B050"/>
          <w:sz w:val="24"/>
        </w:rPr>
        <w:t xml:space="preserve"> patients in to different groups indicating those who are most and least likely to gain benefit from </w:t>
      </w:r>
      <w:r w:rsidR="00AA73FC" w:rsidRPr="00AA73FC">
        <w:rPr>
          <w:rFonts w:ascii="Arial" w:hAnsi="Arial" w:cs="Arial"/>
          <w:i/>
          <w:color w:val="00B050"/>
          <w:sz w:val="24"/>
        </w:rPr>
        <w:t>CRS HIPEC.</w:t>
      </w:r>
    </w:p>
    <w:p w14:paraId="66374B37" w14:textId="77777777" w:rsidR="00FB0371" w:rsidRPr="00FB0371" w:rsidRDefault="00FB0371" w:rsidP="00A03BFE">
      <w:pPr>
        <w:pStyle w:val="PlainText"/>
        <w:ind w:left="720"/>
        <w:jc w:val="both"/>
        <w:rPr>
          <w:rFonts w:ascii="Arial" w:hAnsi="Arial" w:cs="Arial"/>
          <w:sz w:val="24"/>
        </w:rPr>
      </w:pPr>
    </w:p>
    <w:p w14:paraId="724D6577" w14:textId="77777777" w:rsidR="00AA73FC" w:rsidRDefault="00FB0371" w:rsidP="00A03BFE">
      <w:pPr>
        <w:pStyle w:val="PlainText"/>
        <w:numPr>
          <w:ilvl w:val="0"/>
          <w:numId w:val="20"/>
        </w:numPr>
        <w:jc w:val="both"/>
        <w:rPr>
          <w:rFonts w:ascii="Arial" w:hAnsi="Arial" w:cs="Arial"/>
          <w:sz w:val="24"/>
        </w:rPr>
      </w:pPr>
      <w:r w:rsidRPr="00FB0371">
        <w:rPr>
          <w:rFonts w:ascii="Arial" w:hAnsi="Arial" w:cs="Arial"/>
          <w:sz w:val="24"/>
        </w:rPr>
        <w:t xml:space="preserve">If so, how is the PCI assessed e.g. scan. </w:t>
      </w:r>
    </w:p>
    <w:p w14:paraId="1E3A7EB8" w14:textId="77777777" w:rsidR="00FB0371" w:rsidRPr="00AA73FC" w:rsidRDefault="00AA73FC" w:rsidP="00A03BFE">
      <w:pPr>
        <w:pStyle w:val="PlainText"/>
        <w:ind w:left="1080"/>
        <w:jc w:val="both"/>
        <w:rPr>
          <w:rFonts w:ascii="Arial" w:hAnsi="Arial" w:cs="Arial"/>
          <w:i/>
          <w:color w:val="00B050"/>
          <w:sz w:val="24"/>
        </w:rPr>
      </w:pPr>
      <w:r w:rsidRPr="00AA73FC">
        <w:rPr>
          <w:rFonts w:ascii="Arial" w:hAnsi="Arial" w:cs="Arial"/>
          <w:i/>
          <w:color w:val="00B050"/>
          <w:sz w:val="24"/>
        </w:rPr>
        <w:t xml:space="preserve">N/A </w:t>
      </w:r>
    </w:p>
    <w:p w14:paraId="451C0F51" w14:textId="77777777" w:rsidR="002D09A8" w:rsidRPr="00FD7500" w:rsidRDefault="002D09A8" w:rsidP="00A03BFE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</w:p>
    <w:p w14:paraId="60847249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54214EE2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1CDC115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41910267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731609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2F6AE26F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327D832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Heol Billingsley</w:t>
      </w:r>
    </w:p>
    <w:p w14:paraId="141C7BC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Parc Nantgarw</w:t>
      </w:r>
    </w:p>
    <w:p w14:paraId="23C565A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 / Caerdydd</w:t>
      </w:r>
    </w:p>
    <w:p w14:paraId="66D866E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16F11D44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 / Ffon - 029 20196161</w:t>
      </w:r>
    </w:p>
    <w:p w14:paraId="3AFC6FA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01542B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506E26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4427A43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3FD2C1E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1366AC9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64F8E51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3B7A80D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65ACD8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3303024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157B4C2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625B01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EE12B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7F3FB952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4AB56B0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CD90A6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1D71A14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2B443A8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385B61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6BA8606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Heol Billingsley</w:t>
      </w:r>
    </w:p>
    <w:p w14:paraId="358768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Parc nantgarw</w:t>
      </w:r>
    </w:p>
    <w:p w14:paraId="26D1ECC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5E7622A1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751B5021" w14:textId="77777777" w:rsidR="007D21CE" w:rsidRPr="00E24B12" w:rsidRDefault="007D21CE" w:rsidP="007D21CE"/>
    <w:p w14:paraId="33DDF36E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4DB472" w16cex:dateUtc="2022-06-10T11:15:00Z"/>
  <w16cex:commentExtensible w16cex:durableId="264DB48B" w16cex:dateUtc="2022-06-10T11:1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227B5A1" w16cid:durableId="264DB3F1"/>
  <w16cid:commentId w16cid:paraId="7540E56D" w16cid:durableId="264DB472"/>
  <w16cid:commentId w16cid:paraId="2EE8B46B" w16cid:durableId="264DB3F2"/>
  <w16cid:commentId w16cid:paraId="718953CF" w16cid:durableId="264DB48B"/>
  <w16cid:commentId w16cid:paraId="305E2A8A" w16cid:durableId="264DB3F3"/>
  <w16cid:commentId w16cid:paraId="426CE8E2" w16cid:durableId="264DB3F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35043F" w14:textId="77777777" w:rsidR="00D84286" w:rsidRDefault="00D84286" w:rsidP="00711B64">
      <w:pPr>
        <w:spacing w:after="0" w:line="240" w:lineRule="auto"/>
      </w:pPr>
      <w:r>
        <w:separator/>
      </w:r>
    </w:p>
  </w:endnote>
  <w:endnote w:type="continuationSeparator" w:id="0">
    <w:p w14:paraId="4D0679F9" w14:textId="77777777" w:rsidR="00D84286" w:rsidRDefault="00D84286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18054F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199073D4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5B8547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1B8D723D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42627629" wp14:editId="565BE653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643E31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E9FD96B" wp14:editId="75649A7C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B2A1D6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BF765E1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F87853A" wp14:editId="7D0ED769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F066CE" w14:textId="77777777" w:rsidR="00D84286" w:rsidRDefault="00D84286" w:rsidP="00711B64">
      <w:pPr>
        <w:spacing w:after="0" w:line="240" w:lineRule="auto"/>
      </w:pPr>
      <w:r>
        <w:separator/>
      </w:r>
    </w:p>
  </w:footnote>
  <w:footnote w:type="continuationSeparator" w:id="0">
    <w:p w14:paraId="51E7842B" w14:textId="77777777" w:rsidR="00D84286" w:rsidRDefault="00D84286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4CC788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43D026F4" wp14:editId="23732DD8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6AD314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Pencadlys Ymddiriedolaeth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  <w:t xml:space="preserve">Prifysgol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46306A86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A7382B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4C6AF090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3D9B99B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15657779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70A51CF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09544E6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2507AD9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64857780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464AD5" w14:textId="77777777" w:rsidR="0036494B" w:rsidRPr="0070538A" w:rsidRDefault="00B3785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76B1BC58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1B937CA0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43D026F4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" stroked="f">
              <v:textbox>
                <w:txbxContent>
                  <w:p w14:paraId="3D6AD314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46306A86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A7382B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4C6AF090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3D9B99B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15657779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70A51CF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09544E67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2507AD9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64857780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464AD5" w14:textId="77777777" w:rsidR="0036494B" w:rsidRPr="0070538A" w:rsidRDefault="00D84286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76B1BC58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1B937CA0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4B26AB9" wp14:editId="1BB4F7FA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0899F137" wp14:editId="14C771B9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79E63BD"/>
    <w:multiLevelType w:val="hybridMultilevel"/>
    <w:tmpl w:val="539E6DB6"/>
    <w:lvl w:ilvl="0" w:tplc="5A0C1B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0404D41"/>
    <w:multiLevelType w:val="hybridMultilevel"/>
    <w:tmpl w:val="14E4AE46"/>
    <w:lvl w:ilvl="0" w:tplc="04090011">
      <w:start w:val="2"/>
      <w:numFmt w:val="decimal"/>
      <w:lvlText w:val="%1)"/>
      <w:lvlJc w:val="left"/>
      <w:pPr>
        <w:ind w:left="720" w:hanging="360"/>
      </w:pPr>
    </w:lvl>
    <w:lvl w:ilvl="1" w:tplc="488EE3CE">
      <w:start w:val="1"/>
      <w:numFmt w:val="lowerLetter"/>
      <w:lvlText w:val="%2."/>
      <w:lvlJc w:val="left"/>
      <w:pPr>
        <w:ind w:left="1440" w:hanging="360"/>
      </w:pPr>
      <w:rPr>
        <w:color w:val="auto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9D2ACE"/>
    <w:multiLevelType w:val="hybridMultilevel"/>
    <w:tmpl w:val="D99270D0"/>
    <w:lvl w:ilvl="0" w:tplc="82EE6220">
      <w:start w:val="1"/>
      <w:numFmt w:val="decimal"/>
      <w:lvlText w:val="%1)"/>
      <w:lvlJc w:val="left"/>
      <w:pPr>
        <w:ind w:left="1353" w:hanging="360"/>
      </w:pPr>
      <w:rPr>
        <w:sz w:val="22"/>
      </w:rPr>
    </w:lvl>
    <w:lvl w:ilvl="1" w:tplc="04090019">
      <w:start w:val="1"/>
      <w:numFmt w:val="lowerLetter"/>
      <w:lvlText w:val="%2."/>
      <w:lvlJc w:val="left"/>
      <w:pPr>
        <w:ind w:left="2073" w:hanging="360"/>
      </w:pPr>
    </w:lvl>
    <w:lvl w:ilvl="2" w:tplc="0409001B">
      <w:start w:val="1"/>
      <w:numFmt w:val="lowerRoman"/>
      <w:lvlText w:val="%3."/>
      <w:lvlJc w:val="right"/>
      <w:pPr>
        <w:ind w:left="2793" w:hanging="180"/>
      </w:pPr>
    </w:lvl>
    <w:lvl w:ilvl="3" w:tplc="0409000F">
      <w:start w:val="1"/>
      <w:numFmt w:val="decimal"/>
      <w:lvlText w:val="%4."/>
      <w:lvlJc w:val="left"/>
      <w:pPr>
        <w:ind w:left="3513" w:hanging="360"/>
      </w:pPr>
    </w:lvl>
    <w:lvl w:ilvl="4" w:tplc="04090019">
      <w:start w:val="1"/>
      <w:numFmt w:val="lowerLetter"/>
      <w:lvlText w:val="%5."/>
      <w:lvlJc w:val="left"/>
      <w:pPr>
        <w:ind w:left="4233" w:hanging="360"/>
      </w:pPr>
    </w:lvl>
    <w:lvl w:ilvl="5" w:tplc="0409001B">
      <w:start w:val="1"/>
      <w:numFmt w:val="lowerRoman"/>
      <w:lvlText w:val="%6."/>
      <w:lvlJc w:val="right"/>
      <w:pPr>
        <w:ind w:left="4953" w:hanging="180"/>
      </w:pPr>
    </w:lvl>
    <w:lvl w:ilvl="6" w:tplc="0409000F">
      <w:start w:val="1"/>
      <w:numFmt w:val="decimal"/>
      <w:lvlText w:val="%7."/>
      <w:lvlJc w:val="left"/>
      <w:pPr>
        <w:ind w:left="5673" w:hanging="360"/>
      </w:pPr>
    </w:lvl>
    <w:lvl w:ilvl="7" w:tplc="04090019">
      <w:start w:val="1"/>
      <w:numFmt w:val="lowerLetter"/>
      <w:lvlText w:val="%8."/>
      <w:lvlJc w:val="left"/>
      <w:pPr>
        <w:ind w:left="6393" w:hanging="360"/>
      </w:pPr>
    </w:lvl>
    <w:lvl w:ilvl="8" w:tplc="0409001B">
      <w:start w:val="1"/>
      <w:numFmt w:val="lowerRoman"/>
      <w:lvlText w:val="%9."/>
      <w:lvlJc w:val="right"/>
      <w:pPr>
        <w:ind w:left="7113" w:hanging="180"/>
      </w:pPr>
    </w:lvl>
  </w:abstractNum>
  <w:abstractNum w:abstractNumId="1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E1182F"/>
    <w:multiLevelType w:val="hybridMultilevel"/>
    <w:tmpl w:val="A8AC3F1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15F14DF"/>
    <w:multiLevelType w:val="hybridMultilevel"/>
    <w:tmpl w:val="CA4EC5E6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1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2"/>
  </w:num>
  <w:num w:numId="8">
    <w:abstractNumId w:val="1"/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3"/>
  </w:num>
  <w:num w:numId="12">
    <w:abstractNumId w:val="18"/>
  </w:num>
  <w:num w:numId="13">
    <w:abstractNumId w:val="8"/>
  </w:num>
  <w:num w:numId="14">
    <w:abstractNumId w:val="4"/>
  </w:num>
  <w:num w:numId="1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4633F"/>
    <w:rsid w:val="00052DFE"/>
    <w:rsid w:val="0008667F"/>
    <w:rsid w:val="000A04C6"/>
    <w:rsid w:val="001248AD"/>
    <w:rsid w:val="001353A9"/>
    <w:rsid w:val="00135975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27C37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74538"/>
    <w:rsid w:val="00475380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686D76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03BFE"/>
    <w:rsid w:val="00A10333"/>
    <w:rsid w:val="00A47A21"/>
    <w:rsid w:val="00A70467"/>
    <w:rsid w:val="00A97092"/>
    <w:rsid w:val="00AA73FC"/>
    <w:rsid w:val="00AC395C"/>
    <w:rsid w:val="00AD6C58"/>
    <w:rsid w:val="00B03E77"/>
    <w:rsid w:val="00B374D9"/>
    <w:rsid w:val="00B37856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84286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0AB1"/>
    <w:rsid w:val="00F04F49"/>
    <w:rsid w:val="00F0668F"/>
    <w:rsid w:val="00F32684"/>
    <w:rsid w:val="00F76A57"/>
    <w:rsid w:val="00F80FDE"/>
    <w:rsid w:val="00FA3D8A"/>
    <w:rsid w:val="00FB0371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143BF1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686D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6D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6D76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6D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6D76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68589D-B2E2-480E-9EBF-CA57D1FFE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2022-06-15T16:00:00Z</dcterms:created>
  <dcterms:modified xsi:type="dcterms:W3CDTF">2022-06-15T16:00:00Z</dcterms:modified>
</cp:coreProperties>
</file>