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053BAF">
        <w:rPr>
          <w:rFonts w:ascii="Arial" w:hAnsi="Arial" w:cs="Arial"/>
          <w:sz w:val="24"/>
          <w:szCs w:val="24"/>
        </w:rPr>
        <w:t>2021 - 031</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Date:</w:t>
      </w:r>
      <w:r w:rsidR="00C92F07">
        <w:rPr>
          <w:rFonts w:ascii="Arial" w:hAnsi="Arial" w:cs="Arial"/>
          <w:sz w:val="24"/>
          <w:szCs w:val="24"/>
        </w:rPr>
        <w:t xml:space="preserve"> 29.04</w:t>
      </w:r>
      <w:r w:rsidR="00B77C07">
        <w:rPr>
          <w:rFonts w:ascii="Arial" w:hAnsi="Arial" w:cs="Arial"/>
          <w:sz w:val="24"/>
          <w:szCs w:val="24"/>
        </w:rPr>
        <w:t>.</w:t>
      </w:r>
      <w:r w:rsidR="00D27013">
        <w:rPr>
          <w:rFonts w:ascii="Arial" w:hAnsi="Arial" w:cs="Arial"/>
          <w:sz w:val="24"/>
          <w:szCs w:val="24"/>
        </w:rPr>
        <w:t>2021</w:t>
      </w:r>
    </w:p>
    <w:p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 xml:space="preserve">Dear </w:t>
      </w:r>
      <w:r w:rsidR="00FC1D1B">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Thank you for your request for information</w:t>
      </w:r>
      <w:r w:rsidR="000928B7">
        <w:rPr>
          <w:rFonts w:ascii="Arial" w:hAnsi="Arial" w:cs="Arial"/>
          <w:sz w:val="24"/>
          <w:szCs w:val="24"/>
        </w:rPr>
        <w:t xml:space="preserve">, as detailed below, </w:t>
      </w:r>
      <w:r>
        <w:rPr>
          <w:rFonts w:ascii="Arial" w:hAnsi="Arial" w:cs="Arial"/>
          <w:sz w:val="24"/>
          <w:szCs w:val="24"/>
        </w:rPr>
        <w:t xml:space="preserve">which we received on </w:t>
      </w:r>
      <w:r w:rsidR="00053BAF">
        <w:rPr>
          <w:rFonts w:ascii="Arial" w:hAnsi="Arial" w:cs="Arial"/>
          <w:sz w:val="24"/>
          <w:szCs w:val="24"/>
        </w:rPr>
        <w:t>04</w:t>
      </w:r>
      <w:r w:rsidR="000361D5">
        <w:rPr>
          <w:rFonts w:ascii="Arial" w:hAnsi="Arial" w:cs="Arial"/>
          <w:sz w:val="24"/>
          <w:szCs w:val="24"/>
        </w:rPr>
        <w:t>/0</w:t>
      </w:r>
      <w:r w:rsidR="00053BAF">
        <w:rPr>
          <w:rFonts w:ascii="Arial" w:hAnsi="Arial" w:cs="Arial"/>
          <w:sz w:val="24"/>
          <w:szCs w:val="24"/>
        </w:rPr>
        <w:t>3</w:t>
      </w:r>
      <w:r w:rsidR="000361D5">
        <w:rPr>
          <w:rFonts w:ascii="Arial" w:hAnsi="Arial" w:cs="Arial"/>
          <w:sz w:val="24"/>
          <w:szCs w:val="24"/>
        </w:rPr>
        <w:t>/2021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227B6B" w:rsidRDefault="00227B6B" w:rsidP="00227B6B">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p>
    <w:p w:rsidR="00227B6B" w:rsidRPr="004A5C1B" w:rsidRDefault="00227B6B" w:rsidP="00010F71">
      <w:pPr>
        <w:pStyle w:val="NoSpacing"/>
      </w:pPr>
    </w:p>
    <w:p w:rsidR="00010F71" w:rsidRPr="00053BAF" w:rsidRDefault="00053BAF" w:rsidP="00053BAF">
      <w:pPr>
        <w:spacing w:after="0"/>
        <w:jc w:val="both"/>
        <w:rPr>
          <w:rFonts w:ascii="Arial" w:hAnsi="Arial" w:cs="Arial"/>
          <w:i/>
          <w:sz w:val="24"/>
          <w:szCs w:val="24"/>
        </w:rPr>
      </w:pPr>
      <w:r w:rsidRPr="00053BAF">
        <w:rPr>
          <w:rFonts w:ascii="Arial" w:hAnsi="Arial" w:cs="Arial"/>
          <w:i/>
          <w:sz w:val="24"/>
          <w:szCs w:val="24"/>
        </w:rPr>
        <w:t xml:space="preserve">Can you please release the email correspondence between Velindre University NHS Trust and board member Martin Veale between July 1, 2020 and October 1, 2020 where Drag Queen Story Hour UK, Drag Queen storytelling or </w:t>
      </w:r>
      <w:proofErr w:type="spellStart"/>
      <w:r w:rsidRPr="00053BAF">
        <w:rPr>
          <w:rFonts w:ascii="Arial" w:hAnsi="Arial" w:cs="Arial"/>
          <w:i/>
          <w:sz w:val="24"/>
          <w:szCs w:val="24"/>
        </w:rPr>
        <w:t>Seb</w:t>
      </w:r>
      <w:proofErr w:type="spellEnd"/>
      <w:r w:rsidRPr="00053BAF">
        <w:rPr>
          <w:rFonts w:ascii="Arial" w:hAnsi="Arial" w:cs="Arial"/>
          <w:i/>
          <w:sz w:val="24"/>
          <w:szCs w:val="24"/>
        </w:rPr>
        <w:t xml:space="preserve"> Samuel is mentioned?</w:t>
      </w:r>
    </w:p>
    <w:p w:rsidR="00010F71" w:rsidRDefault="00010F71" w:rsidP="00227B6B">
      <w:pPr>
        <w:spacing w:after="0"/>
        <w:jc w:val="both"/>
        <w:rPr>
          <w:rFonts w:ascii="Arial" w:hAnsi="Arial" w:cs="Arial"/>
          <w:b/>
          <w:i/>
          <w:sz w:val="24"/>
          <w:szCs w:val="24"/>
        </w:rPr>
      </w:pPr>
    </w:p>
    <w:p w:rsidR="00227B6B" w:rsidRDefault="00227B6B" w:rsidP="00227B6B">
      <w:pPr>
        <w:spacing w:after="0"/>
        <w:jc w:val="both"/>
        <w:rPr>
          <w:rFonts w:ascii="Arial" w:hAnsi="Arial" w:cs="Arial"/>
          <w:b/>
          <w:i/>
          <w:sz w:val="24"/>
          <w:szCs w:val="24"/>
        </w:rPr>
      </w:pPr>
      <w:r>
        <w:rPr>
          <w:rFonts w:ascii="Arial" w:hAnsi="Arial" w:cs="Arial"/>
          <w:b/>
          <w:i/>
          <w:sz w:val="24"/>
          <w:szCs w:val="24"/>
        </w:rPr>
        <w:t xml:space="preserve">Velindre </w:t>
      </w:r>
      <w:r w:rsidR="004A5C1B">
        <w:rPr>
          <w:rFonts w:ascii="Arial" w:hAnsi="Arial" w:cs="Arial"/>
          <w:b/>
          <w:i/>
          <w:sz w:val="24"/>
          <w:szCs w:val="24"/>
        </w:rPr>
        <w:t xml:space="preserve">University </w:t>
      </w:r>
      <w:r>
        <w:rPr>
          <w:rFonts w:ascii="Arial" w:hAnsi="Arial" w:cs="Arial"/>
          <w:b/>
          <w:i/>
          <w:sz w:val="24"/>
          <w:szCs w:val="24"/>
        </w:rPr>
        <w:t>NHS Trust response is shown below</w:t>
      </w:r>
      <w:r w:rsidRPr="00FD7500">
        <w:rPr>
          <w:rFonts w:ascii="Arial" w:hAnsi="Arial" w:cs="Arial"/>
          <w:b/>
          <w:i/>
          <w:sz w:val="24"/>
          <w:szCs w:val="24"/>
        </w:rPr>
        <w:t>;</w:t>
      </w:r>
    </w:p>
    <w:p w:rsidR="00227B6B" w:rsidRDefault="00227B6B" w:rsidP="00227B6B">
      <w:pPr>
        <w:pStyle w:val="NoSpacing"/>
      </w:pPr>
    </w:p>
    <w:p w:rsidR="00F7685F" w:rsidRDefault="000928B7" w:rsidP="00D22472">
      <w:pPr>
        <w:pStyle w:val="NoSpacing"/>
        <w:rPr>
          <w:rFonts w:ascii="Arial" w:hAnsi="Arial" w:cs="Arial"/>
          <w:sz w:val="24"/>
        </w:rPr>
      </w:pPr>
      <w:r>
        <w:rPr>
          <w:rFonts w:ascii="Arial" w:hAnsi="Arial" w:cs="Arial"/>
          <w:sz w:val="24"/>
        </w:rPr>
        <w:t xml:space="preserve">Velindre University NHS Trust [herein referred to as the Trust] can confirm </w:t>
      </w:r>
      <w:r w:rsidR="009008D9">
        <w:rPr>
          <w:rFonts w:ascii="Arial" w:hAnsi="Arial" w:cs="Arial"/>
          <w:sz w:val="24"/>
        </w:rPr>
        <w:t xml:space="preserve">it holds relevant information in relation to your request. With respect to the Trust response, and where information </w:t>
      </w:r>
      <w:r w:rsidR="00F7685F">
        <w:rPr>
          <w:rFonts w:ascii="Arial" w:hAnsi="Arial" w:cs="Arial"/>
          <w:sz w:val="24"/>
        </w:rPr>
        <w:t xml:space="preserve">applicable to your request </w:t>
      </w:r>
      <w:r w:rsidR="009008D9">
        <w:rPr>
          <w:rFonts w:ascii="Arial" w:hAnsi="Arial" w:cs="Arial"/>
          <w:sz w:val="24"/>
        </w:rPr>
        <w:t xml:space="preserve">is held, the </w:t>
      </w:r>
      <w:r w:rsidR="00D30B34" w:rsidRPr="00D30B34">
        <w:rPr>
          <w:rFonts w:ascii="Arial" w:hAnsi="Arial" w:cs="Arial"/>
          <w:sz w:val="24"/>
        </w:rPr>
        <w:t xml:space="preserve">Trust </w:t>
      </w:r>
      <w:r w:rsidR="009008D9">
        <w:rPr>
          <w:rFonts w:ascii="Arial" w:hAnsi="Arial" w:cs="Arial"/>
          <w:sz w:val="24"/>
        </w:rPr>
        <w:t>is refusing disclosure of the information</w:t>
      </w:r>
      <w:r w:rsidR="00D30B34" w:rsidRPr="00D30B34">
        <w:rPr>
          <w:rFonts w:ascii="Arial" w:hAnsi="Arial" w:cs="Arial"/>
          <w:sz w:val="24"/>
        </w:rPr>
        <w:t>.</w:t>
      </w:r>
      <w:r w:rsidR="00F7685F">
        <w:rPr>
          <w:rFonts w:ascii="Arial" w:hAnsi="Arial" w:cs="Arial"/>
          <w:sz w:val="24"/>
        </w:rPr>
        <w:t xml:space="preserve"> </w:t>
      </w:r>
    </w:p>
    <w:p w:rsidR="00F7685F" w:rsidRDefault="00F7685F" w:rsidP="00D22472">
      <w:pPr>
        <w:pStyle w:val="NoSpacing"/>
        <w:rPr>
          <w:rFonts w:ascii="Arial" w:hAnsi="Arial" w:cs="Arial"/>
          <w:sz w:val="24"/>
        </w:rPr>
      </w:pPr>
    </w:p>
    <w:p w:rsidR="00973761" w:rsidRDefault="00973761" w:rsidP="00D22472">
      <w:pPr>
        <w:pStyle w:val="NoSpacing"/>
        <w:rPr>
          <w:rFonts w:ascii="Arial" w:hAnsi="Arial" w:cs="Arial"/>
          <w:sz w:val="24"/>
        </w:rPr>
      </w:pPr>
      <w:r>
        <w:rPr>
          <w:rFonts w:ascii="Arial" w:hAnsi="Arial" w:cs="Arial"/>
          <w:sz w:val="24"/>
        </w:rPr>
        <w:t>In doing so the Trust is relying on the following exemptions under the Freedom of Information Act 2000 (FOIA) to withhold the information from disclosure.</w:t>
      </w:r>
    </w:p>
    <w:p w:rsidR="00385011" w:rsidRDefault="00385011" w:rsidP="00D22472">
      <w:pPr>
        <w:pStyle w:val="NoSpacing"/>
        <w:rPr>
          <w:rFonts w:ascii="Arial" w:hAnsi="Arial" w:cs="Arial"/>
          <w:sz w:val="24"/>
        </w:rPr>
      </w:pPr>
    </w:p>
    <w:p w:rsidR="00973761" w:rsidRDefault="00973761" w:rsidP="00973761">
      <w:pPr>
        <w:pStyle w:val="NoSpacing"/>
        <w:numPr>
          <w:ilvl w:val="0"/>
          <w:numId w:val="16"/>
        </w:numPr>
        <w:rPr>
          <w:rFonts w:ascii="Arial" w:hAnsi="Arial" w:cs="Arial"/>
          <w:sz w:val="24"/>
        </w:rPr>
      </w:pPr>
      <w:r>
        <w:rPr>
          <w:rFonts w:ascii="Arial" w:hAnsi="Arial" w:cs="Arial"/>
          <w:sz w:val="24"/>
        </w:rPr>
        <w:t>Section 36</w:t>
      </w:r>
      <w:r w:rsidR="00EA28A8">
        <w:rPr>
          <w:rFonts w:ascii="Arial" w:hAnsi="Arial" w:cs="Arial"/>
          <w:sz w:val="24"/>
        </w:rPr>
        <w:t xml:space="preserve">(2) </w:t>
      </w:r>
    </w:p>
    <w:p w:rsidR="00973761" w:rsidRDefault="00973761" w:rsidP="00973761">
      <w:pPr>
        <w:pStyle w:val="NoSpacing"/>
        <w:numPr>
          <w:ilvl w:val="0"/>
          <w:numId w:val="16"/>
        </w:numPr>
        <w:rPr>
          <w:rFonts w:ascii="Arial" w:hAnsi="Arial" w:cs="Arial"/>
          <w:sz w:val="24"/>
        </w:rPr>
      </w:pPr>
      <w:r>
        <w:rPr>
          <w:rFonts w:ascii="Arial" w:hAnsi="Arial" w:cs="Arial"/>
          <w:sz w:val="24"/>
        </w:rPr>
        <w:t>Section 38</w:t>
      </w:r>
      <w:r w:rsidR="003A09CB">
        <w:rPr>
          <w:rFonts w:ascii="Arial" w:hAnsi="Arial" w:cs="Arial"/>
          <w:sz w:val="24"/>
        </w:rPr>
        <w:t>(1)</w:t>
      </w:r>
    </w:p>
    <w:p w:rsidR="00973761" w:rsidRDefault="00973761" w:rsidP="00973761">
      <w:pPr>
        <w:pStyle w:val="NoSpacing"/>
        <w:numPr>
          <w:ilvl w:val="0"/>
          <w:numId w:val="16"/>
        </w:numPr>
        <w:rPr>
          <w:rFonts w:ascii="Arial" w:hAnsi="Arial" w:cs="Arial"/>
          <w:sz w:val="24"/>
        </w:rPr>
      </w:pPr>
      <w:r>
        <w:rPr>
          <w:rFonts w:ascii="Arial" w:hAnsi="Arial" w:cs="Arial"/>
          <w:sz w:val="24"/>
        </w:rPr>
        <w:t>Section 40</w:t>
      </w:r>
      <w:r w:rsidR="003A08A0">
        <w:rPr>
          <w:rFonts w:ascii="Arial" w:hAnsi="Arial" w:cs="Arial"/>
          <w:sz w:val="24"/>
        </w:rPr>
        <w:t>(2)</w:t>
      </w:r>
    </w:p>
    <w:p w:rsidR="00973761" w:rsidRDefault="00973761" w:rsidP="00D22472">
      <w:pPr>
        <w:pStyle w:val="NoSpacing"/>
        <w:rPr>
          <w:rFonts w:ascii="Arial" w:hAnsi="Arial" w:cs="Arial"/>
          <w:sz w:val="24"/>
        </w:rPr>
      </w:pPr>
    </w:p>
    <w:p w:rsidR="00973761" w:rsidRDefault="00973761" w:rsidP="00D22472">
      <w:pPr>
        <w:pStyle w:val="NoSpacing"/>
        <w:rPr>
          <w:rFonts w:ascii="Arial" w:hAnsi="Arial" w:cs="Arial"/>
          <w:sz w:val="24"/>
        </w:rPr>
      </w:pPr>
      <w:r>
        <w:rPr>
          <w:rFonts w:ascii="Arial" w:hAnsi="Arial" w:cs="Arial"/>
          <w:sz w:val="24"/>
        </w:rPr>
        <w:t xml:space="preserve">The Trust considers that the requested information is exempt from disclosure under these exemptions. Where applicable, the Trust has also considered the public interest issues which arise from this request and has concluded that the public interest is better served by application of the relevant exemptions and </w:t>
      </w:r>
      <w:r w:rsidR="00E87939">
        <w:rPr>
          <w:rFonts w:ascii="Arial" w:hAnsi="Arial" w:cs="Arial"/>
          <w:sz w:val="24"/>
        </w:rPr>
        <w:t xml:space="preserve">withholding the respective information from public access. This further translates across in the detail provided below, and </w:t>
      </w:r>
      <w:r w:rsidR="00B36015">
        <w:rPr>
          <w:rFonts w:ascii="Arial" w:hAnsi="Arial" w:cs="Arial"/>
          <w:sz w:val="24"/>
        </w:rPr>
        <w:t xml:space="preserve">ensures </w:t>
      </w:r>
      <w:r w:rsidR="00E87939">
        <w:rPr>
          <w:rFonts w:ascii="Arial" w:hAnsi="Arial" w:cs="Arial"/>
          <w:sz w:val="24"/>
        </w:rPr>
        <w:t xml:space="preserve">the Trust meets its obligations under Section 17 of FOIA when refusing a request for information. </w:t>
      </w:r>
    </w:p>
    <w:p w:rsidR="00E87939" w:rsidRDefault="00E87939" w:rsidP="00D22472">
      <w:pPr>
        <w:pStyle w:val="NoSpacing"/>
        <w:rPr>
          <w:rFonts w:ascii="Arial" w:hAnsi="Arial" w:cs="Arial"/>
          <w:sz w:val="24"/>
        </w:rPr>
      </w:pPr>
    </w:p>
    <w:p w:rsidR="00E87939" w:rsidRDefault="00E87939" w:rsidP="00D22472">
      <w:pPr>
        <w:pStyle w:val="NoSpacing"/>
        <w:rPr>
          <w:rFonts w:ascii="Arial" w:hAnsi="Arial" w:cs="Arial"/>
          <w:sz w:val="24"/>
        </w:rPr>
      </w:pPr>
    </w:p>
    <w:p w:rsidR="00973761" w:rsidRDefault="00973761" w:rsidP="00D22472">
      <w:pPr>
        <w:pStyle w:val="NoSpacing"/>
        <w:rPr>
          <w:rFonts w:ascii="Arial" w:hAnsi="Arial" w:cs="Arial"/>
          <w:sz w:val="24"/>
        </w:rPr>
      </w:pPr>
    </w:p>
    <w:p w:rsidR="00D30B34" w:rsidRPr="009527DD" w:rsidRDefault="00E87939" w:rsidP="00D22472">
      <w:pPr>
        <w:pStyle w:val="NoSpacing"/>
        <w:rPr>
          <w:rFonts w:ascii="Arial" w:hAnsi="Arial" w:cs="Arial"/>
          <w:b/>
          <w:sz w:val="24"/>
          <w:u w:val="single"/>
        </w:rPr>
      </w:pPr>
      <w:r>
        <w:rPr>
          <w:rFonts w:ascii="Arial" w:hAnsi="Arial" w:cs="Arial"/>
          <w:b/>
          <w:sz w:val="24"/>
          <w:u w:val="single"/>
        </w:rPr>
        <w:t xml:space="preserve">Section 36 - </w:t>
      </w:r>
      <w:r w:rsidR="00EA28A8" w:rsidRPr="00EA28A8">
        <w:rPr>
          <w:rFonts w:ascii="Arial" w:hAnsi="Arial" w:cs="Arial"/>
          <w:b/>
          <w:sz w:val="24"/>
          <w:u w:val="single"/>
        </w:rPr>
        <w:t>Prejudice to the effective conduct of public affairs</w:t>
      </w:r>
    </w:p>
    <w:p w:rsidR="00D30B34" w:rsidRPr="00AC161E" w:rsidRDefault="00D30B34" w:rsidP="00AC161E">
      <w:pPr>
        <w:pStyle w:val="NoSpacing"/>
        <w:rPr>
          <w:rFonts w:ascii="Arial" w:hAnsi="Arial" w:cs="Arial"/>
          <w:sz w:val="24"/>
        </w:rPr>
      </w:pPr>
    </w:p>
    <w:p w:rsidR="00AC161E" w:rsidRDefault="00EA28A8" w:rsidP="00AC161E">
      <w:pPr>
        <w:pStyle w:val="NoSpacing"/>
        <w:rPr>
          <w:rFonts w:ascii="Arial" w:hAnsi="Arial" w:cs="Arial"/>
          <w:sz w:val="24"/>
        </w:rPr>
      </w:pPr>
      <w:r>
        <w:rPr>
          <w:rFonts w:ascii="Arial" w:hAnsi="Arial" w:cs="Arial"/>
          <w:sz w:val="24"/>
        </w:rPr>
        <w:t>Section 36 of the FOIA provides that: -</w:t>
      </w:r>
    </w:p>
    <w:p w:rsidR="00EA28A8" w:rsidRDefault="00EA28A8" w:rsidP="00AC161E">
      <w:pPr>
        <w:pStyle w:val="NoSpacing"/>
        <w:rPr>
          <w:rFonts w:ascii="Arial" w:hAnsi="Arial" w:cs="Arial"/>
          <w:sz w:val="24"/>
        </w:rPr>
      </w:pPr>
    </w:p>
    <w:p w:rsidR="00EA28A8" w:rsidRPr="00EA28A8" w:rsidRDefault="00EA28A8" w:rsidP="00EA28A8">
      <w:pPr>
        <w:pStyle w:val="NoSpacing"/>
        <w:rPr>
          <w:rFonts w:ascii="Arial" w:hAnsi="Arial" w:cs="Arial"/>
          <w:i/>
          <w:sz w:val="24"/>
        </w:rPr>
      </w:pPr>
      <w:r w:rsidRPr="00EA28A8">
        <w:rPr>
          <w:rFonts w:ascii="Arial" w:hAnsi="Arial" w:cs="Arial"/>
          <w:i/>
          <w:sz w:val="24"/>
        </w:rPr>
        <w:t>“Information to which this section applies is exempt information if, in the reasonable opinion of a qualified person, disclosure of the information under this Act-</w:t>
      </w:r>
    </w:p>
    <w:p w:rsidR="00EA28A8" w:rsidRPr="00EA28A8" w:rsidRDefault="00EA28A8" w:rsidP="00EA28A8">
      <w:pPr>
        <w:pStyle w:val="NoSpacing"/>
        <w:rPr>
          <w:rFonts w:ascii="Arial" w:hAnsi="Arial" w:cs="Arial"/>
          <w:i/>
          <w:sz w:val="24"/>
        </w:rPr>
      </w:pPr>
    </w:p>
    <w:p w:rsidR="00EA28A8" w:rsidRPr="00EA28A8" w:rsidRDefault="00EA28A8" w:rsidP="00EA28A8">
      <w:pPr>
        <w:pStyle w:val="NoSpacing"/>
        <w:rPr>
          <w:rFonts w:ascii="Arial" w:hAnsi="Arial" w:cs="Arial"/>
          <w:i/>
          <w:sz w:val="24"/>
        </w:rPr>
      </w:pPr>
      <w:r w:rsidRPr="00EA28A8">
        <w:rPr>
          <w:rFonts w:ascii="Arial" w:hAnsi="Arial" w:cs="Arial"/>
          <w:i/>
          <w:sz w:val="24"/>
        </w:rPr>
        <w:t>(2)(</w:t>
      </w:r>
      <w:proofErr w:type="gramStart"/>
      <w:r w:rsidRPr="00EA28A8">
        <w:rPr>
          <w:rFonts w:ascii="Arial" w:hAnsi="Arial" w:cs="Arial"/>
          <w:i/>
          <w:sz w:val="24"/>
        </w:rPr>
        <w:t>b</w:t>
      </w:r>
      <w:proofErr w:type="gramEnd"/>
      <w:r w:rsidRPr="00EA28A8">
        <w:rPr>
          <w:rFonts w:ascii="Arial" w:hAnsi="Arial" w:cs="Arial"/>
          <w:i/>
          <w:sz w:val="24"/>
        </w:rPr>
        <w:t>) would, or would be likely to, inhibit-</w:t>
      </w:r>
    </w:p>
    <w:p w:rsidR="00EA28A8" w:rsidRPr="00EA28A8" w:rsidRDefault="00EA28A8" w:rsidP="00EA28A8">
      <w:pPr>
        <w:pStyle w:val="NoSpacing"/>
        <w:rPr>
          <w:rFonts w:ascii="Arial" w:hAnsi="Arial" w:cs="Arial"/>
          <w:i/>
          <w:sz w:val="24"/>
        </w:rPr>
      </w:pPr>
      <w:proofErr w:type="spellStart"/>
      <w:proofErr w:type="gramStart"/>
      <w:r w:rsidRPr="00EA28A8">
        <w:rPr>
          <w:rFonts w:ascii="Arial" w:hAnsi="Arial" w:cs="Arial"/>
          <w:i/>
          <w:sz w:val="24"/>
        </w:rPr>
        <w:t>i</w:t>
      </w:r>
      <w:proofErr w:type="spellEnd"/>
      <w:proofErr w:type="gramEnd"/>
      <w:r w:rsidRPr="00EA28A8">
        <w:rPr>
          <w:rFonts w:ascii="Arial" w:hAnsi="Arial" w:cs="Arial"/>
          <w:i/>
          <w:sz w:val="24"/>
        </w:rPr>
        <w:t>. the free and frank provision of advice, or</w:t>
      </w:r>
    </w:p>
    <w:p w:rsidR="00EA28A8" w:rsidRPr="00EA28A8" w:rsidRDefault="00EA28A8" w:rsidP="00EA28A8">
      <w:pPr>
        <w:pStyle w:val="NoSpacing"/>
        <w:rPr>
          <w:rFonts w:ascii="Arial" w:hAnsi="Arial" w:cs="Arial"/>
          <w:i/>
          <w:sz w:val="24"/>
        </w:rPr>
      </w:pPr>
      <w:r w:rsidRPr="00EA28A8">
        <w:rPr>
          <w:rFonts w:ascii="Arial" w:hAnsi="Arial" w:cs="Arial"/>
          <w:i/>
          <w:sz w:val="24"/>
        </w:rPr>
        <w:t xml:space="preserve">ii. </w:t>
      </w:r>
      <w:proofErr w:type="gramStart"/>
      <w:r w:rsidRPr="00EA28A8">
        <w:rPr>
          <w:rFonts w:ascii="Arial" w:hAnsi="Arial" w:cs="Arial"/>
          <w:i/>
          <w:sz w:val="24"/>
        </w:rPr>
        <w:t>the</w:t>
      </w:r>
      <w:proofErr w:type="gramEnd"/>
      <w:r w:rsidRPr="00EA28A8">
        <w:rPr>
          <w:rFonts w:ascii="Arial" w:hAnsi="Arial" w:cs="Arial"/>
          <w:i/>
          <w:sz w:val="24"/>
        </w:rPr>
        <w:t xml:space="preserve"> free and frank exchange of views for the purposes of deliberation, or</w:t>
      </w:r>
    </w:p>
    <w:p w:rsidR="00EA28A8" w:rsidRPr="00EA28A8" w:rsidRDefault="00EA28A8" w:rsidP="00EA28A8">
      <w:pPr>
        <w:pStyle w:val="NoSpacing"/>
        <w:rPr>
          <w:rFonts w:ascii="Arial" w:hAnsi="Arial" w:cs="Arial"/>
          <w:i/>
          <w:sz w:val="24"/>
        </w:rPr>
      </w:pPr>
    </w:p>
    <w:p w:rsidR="00EA28A8" w:rsidRPr="00EA28A8" w:rsidRDefault="00EA28A8" w:rsidP="00EA28A8">
      <w:pPr>
        <w:pStyle w:val="NoSpacing"/>
        <w:rPr>
          <w:rFonts w:ascii="Arial" w:hAnsi="Arial" w:cs="Arial"/>
          <w:i/>
          <w:sz w:val="24"/>
        </w:rPr>
      </w:pPr>
      <w:r w:rsidRPr="00EA28A8">
        <w:rPr>
          <w:rFonts w:ascii="Arial" w:hAnsi="Arial" w:cs="Arial"/>
          <w:i/>
          <w:sz w:val="24"/>
        </w:rPr>
        <w:t xml:space="preserve">(2)(c) </w:t>
      </w:r>
      <w:proofErr w:type="gramStart"/>
      <w:r w:rsidRPr="00EA28A8">
        <w:rPr>
          <w:rFonts w:ascii="Arial" w:hAnsi="Arial" w:cs="Arial"/>
          <w:i/>
          <w:sz w:val="24"/>
        </w:rPr>
        <w:t>would</w:t>
      </w:r>
      <w:proofErr w:type="gramEnd"/>
      <w:r w:rsidRPr="00EA28A8">
        <w:rPr>
          <w:rFonts w:ascii="Arial" w:hAnsi="Arial" w:cs="Arial"/>
          <w:i/>
          <w:sz w:val="24"/>
        </w:rPr>
        <w:t xml:space="preserve"> otherwise prejudice, or would be likely otherwise to prejudice, the effective conduct of public affairs.</w:t>
      </w:r>
      <w:r>
        <w:rPr>
          <w:rFonts w:ascii="Arial" w:hAnsi="Arial" w:cs="Arial"/>
          <w:i/>
          <w:sz w:val="24"/>
        </w:rPr>
        <w:t>”</w:t>
      </w:r>
    </w:p>
    <w:p w:rsidR="00EA28A8" w:rsidRDefault="00EA28A8" w:rsidP="00EA28A8">
      <w:pPr>
        <w:pStyle w:val="NoSpacing"/>
        <w:rPr>
          <w:rFonts w:ascii="Arial" w:hAnsi="Arial" w:cs="Arial"/>
          <w:sz w:val="24"/>
        </w:rPr>
      </w:pPr>
    </w:p>
    <w:p w:rsidR="001B4D2F" w:rsidRDefault="00EA28A8" w:rsidP="00EA28A8">
      <w:pPr>
        <w:pStyle w:val="NoSpacing"/>
        <w:rPr>
          <w:rFonts w:ascii="Arial" w:hAnsi="Arial" w:cs="Arial"/>
          <w:sz w:val="24"/>
        </w:rPr>
      </w:pPr>
      <w:r>
        <w:rPr>
          <w:rFonts w:ascii="Arial" w:hAnsi="Arial" w:cs="Arial"/>
          <w:sz w:val="24"/>
        </w:rPr>
        <w:t>In accordance with t</w:t>
      </w:r>
      <w:r w:rsidRPr="00EA28A8">
        <w:rPr>
          <w:rFonts w:ascii="Arial" w:hAnsi="Arial" w:cs="Arial"/>
          <w:sz w:val="24"/>
        </w:rPr>
        <w:t>he FOIA, the section 36 exemption can only be considered if, in the reasonable opinion of the public authority’s qualified person</w:t>
      </w:r>
      <w:r w:rsidR="001B4D2F">
        <w:rPr>
          <w:rFonts w:ascii="Arial" w:hAnsi="Arial" w:cs="Arial"/>
          <w:sz w:val="24"/>
        </w:rPr>
        <w:t xml:space="preserve"> agrees that the exemption is engaged. For the Trust, the 'qualified person' is the Chief Executive. I </w:t>
      </w:r>
      <w:r w:rsidR="00EC73B3">
        <w:rPr>
          <w:rFonts w:ascii="Arial" w:hAnsi="Arial" w:cs="Arial"/>
          <w:sz w:val="24"/>
        </w:rPr>
        <w:t xml:space="preserve">can </w:t>
      </w:r>
      <w:r w:rsidR="001B4D2F">
        <w:rPr>
          <w:rFonts w:ascii="Arial" w:hAnsi="Arial" w:cs="Arial"/>
          <w:sz w:val="24"/>
        </w:rPr>
        <w:t>confirm that the Chief Executive has considered the request and, in his opinion, disclosure of the information held by the Trust would be likely to inhibit the free and frank exchange of views for the purposes of deliberation.</w:t>
      </w:r>
    </w:p>
    <w:p w:rsidR="001B4D2F" w:rsidRDefault="001B4D2F" w:rsidP="00EA28A8">
      <w:pPr>
        <w:pStyle w:val="NoSpacing"/>
        <w:rPr>
          <w:rFonts w:ascii="Arial" w:hAnsi="Arial" w:cs="Arial"/>
          <w:sz w:val="24"/>
        </w:rPr>
      </w:pPr>
    </w:p>
    <w:p w:rsidR="001B4D2F" w:rsidRDefault="00B36015" w:rsidP="00EA28A8">
      <w:pPr>
        <w:pStyle w:val="NoSpacing"/>
        <w:rPr>
          <w:rFonts w:ascii="Arial" w:hAnsi="Arial" w:cs="Arial"/>
          <w:sz w:val="24"/>
        </w:rPr>
      </w:pPr>
      <w:r w:rsidRPr="00B36015">
        <w:rPr>
          <w:rFonts w:ascii="Arial" w:hAnsi="Arial" w:cs="Arial"/>
          <w:sz w:val="24"/>
        </w:rPr>
        <w:t xml:space="preserve">Following the required consultation with our qualified person, </w:t>
      </w:r>
      <w:r>
        <w:rPr>
          <w:rFonts w:ascii="Arial" w:hAnsi="Arial" w:cs="Arial"/>
          <w:sz w:val="24"/>
        </w:rPr>
        <w:t xml:space="preserve">the Trust </w:t>
      </w:r>
      <w:r w:rsidRPr="00B36015">
        <w:rPr>
          <w:rFonts w:ascii="Arial" w:hAnsi="Arial" w:cs="Arial"/>
          <w:sz w:val="24"/>
        </w:rPr>
        <w:t>have con</w:t>
      </w:r>
      <w:r>
        <w:rPr>
          <w:rFonts w:ascii="Arial" w:hAnsi="Arial" w:cs="Arial"/>
          <w:sz w:val="24"/>
        </w:rPr>
        <w:t>cluded t</w:t>
      </w:r>
      <w:r w:rsidR="003A09CB">
        <w:rPr>
          <w:rFonts w:ascii="Arial" w:hAnsi="Arial" w:cs="Arial"/>
          <w:sz w:val="24"/>
        </w:rPr>
        <w:t>hat the section 36</w:t>
      </w:r>
      <w:r>
        <w:rPr>
          <w:rFonts w:ascii="Arial" w:hAnsi="Arial" w:cs="Arial"/>
          <w:sz w:val="24"/>
        </w:rPr>
        <w:t>(2)</w:t>
      </w:r>
      <w:r w:rsidRPr="00B36015">
        <w:rPr>
          <w:rFonts w:ascii="Arial" w:hAnsi="Arial" w:cs="Arial"/>
          <w:sz w:val="24"/>
        </w:rPr>
        <w:t xml:space="preserve"> exemption is engaged. In our considered opinion the release of the requested information</w:t>
      </w:r>
      <w:r>
        <w:rPr>
          <w:rFonts w:ascii="Arial" w:hAnsi="Arial" w:cs="Arial"/>
          <w:sz w:val="24"/>
        </w:rPr>
        <w:t xml:space="preserve"> would inhibit the ability of Trust officials</w:t>
      </w:r>
      <w:r w:rsidR="001D1506">
        <w:rPr>
          <w:rFonts w:ascii="Arial" w:hAnsi="Arial" w:cs="Arial"/>
          <w:sz w:val="24"/>
        </w:rPr>
        <w:t>, and its partners,</w:t>
      </w:r>
      <w:r>
        <w:rPr>
          <w:rFonts w:ascii="Arial" w:hAnsi="Arial" w:cs="Arial"/>
          <w:sz w:val="24"/>
        </w:rPr>
        <w:t xml:space="preserve"> to express views and deliberate issues. In our view, this would likely impair the quality of decision making and</w:t>
      </w:r>
      <w:r>
        <w:rPr>
          <w:rFonts w:ascii="Arial" w:hAnsi="Arial" w:cs="Arial"/>
          <w:sz w:val="24"/>
          <w:szCs w:val="24"/>
        </w:rPr>
        <w:t xml:space="preserve"> therefore prejudice the effective conduct of public affairs</w:t>
      </w:r>
      <w:r w:rsidRPr="00CC650B">
        <w:rPr>
          <w:rFonts w:ascii="Arial" w:hAnsi="Arial" w:cs="Arial"/>
          <w:sz w:val="24"/>
          <w:szCs w:val="24"/>
        </w:rPr>
        <w:t>.</w:t>
      </w:r>
      <w:r>
        <w:rPr>
          <w:rFonts w:ascii="Arial" w:hAnsi="Arial" w:cs="Arial"/>
          <w:sz w:val="24"/>
          <w:szCs w:val="24"/>
        </w:rPr>
        <w:t xml:space="preserve"> </w:t>
      </w:r>
      <w:r>
        <w:rPr>
          <w:rFonts w:ascii="Arial" w:hAnsi="Arial" w:cs="Arial"/>
          <w:sz w:val="24"/>
        </w:rPr>
        <w:t xml:space="preserve"> </w:t>
      </w:r>
    </w:p>
    <w:p w:rsidR="00B36015" w:rsidRDefault="00B36015" w:rsidP="00EA28A8">
      <w:pPr>
        <w:pStyle w:val="NoSpacing"/>
        <w:rPr>
          <w:rFonts w:ascii="Arial" w:hAnsi="Arial" w:cs="Arial"/>
          <w:sz w:val="24"/>
        </w:rPr>
      </w:pPr>
    </w:p>
    <w:p w:rsidR="00B36015" w:rsidRPr="00B36015" w:rsidRDefault="00B36015" w:rsidP="00B36015">
      <w:pPr>
        <w:pStyle w:val="NoSpacing"/>
        <w:rPr>
          <w:rFonts w:ascii="Arial" w:hAnsi="Arial" w:cs="Arial"/>
          <w:sz w:val="24"/>
        </w:rPr>
      </w:pPr>
      <w:r w:rsidRPr="00B36015">
        <w:rPr>
          <w:rFonts w:ascii="Arial" w:hAnsi="Arial" w:cs="Arial"/>
          <w:sz w:val="24"/>
        </w:rPr>
        <w:t xml:space="preserve">Within the Information Commissioner’s Office guidance on the public interest test, which all qualified exemptions such as this are subject to, it states that to apply these exemptions you must first prove that the exemption is engaged. For those exemptions which are prejudice based (i.e. section 36) </w:t>
      </w:r>
      <w:r>
        <w:rPr>
          <w:rFonts w:ascii="Arial" w:hAnsi="Arial" w:cs="Arial"/>
          <w:sz w:val="24"/>
        </w:rPr>
        <w:t>we</w:t>
      </w:r>
      <w:r w:rsidRPr="00B36015">
        <w:rPr>
          <w:rFonts w:ascii="Arial" w:hAnsi="Arial" w:cs="Arial"/>
          <w:sz w:val="24"/>
        </w:rPr>
        <w:t xml:space="preserve"> must carry out a prejudice test. The prejudice test is to determine if the prejudice exists in relation to exemption engaged and assesses the likelihood that harm will occur on release of the material requested. Through conducting this test an authority should be able to indicate whether it is the lower threshold of ‘would be likely to cause prejudice’ or higher threshold of ‘would cause prejudice’.</w:t>
      </w:r>
    </w:p>
    <w:p w:rsidR="00B36015" w:rsidRPr="00B36015" w:rsidRDefault="00B36015" w:rsidP="00B36015">
      <w:pPr>
        <w:pStyle w:val="NoSpacing"/>
        <w:rPr>
          <w:rFonts w:ascii="Arial" w:hAnsi="Arial" w:cs="Arial"/>
          <w:sz w:val="24"/>
        </w:rPr>
      </w:pPr>
    </w:p>
    <w:p w:rsidR="00BD467A" w:rsidRDefault="00B36015" w:rsidP="00B36015">
      <w:pPr>
        <w:pStyle w:val="NoSpacing"/>
        <w:rPr>
          <w:rFonts w:ascii="Arial" w:hAnsi="Arial" w:cs="Arial"/>
          <w:sz w:val="24"/>
        </w:rPr>
      </w:pPr>
      <w:r w:rsidRPr="00B36015">
        <w:rPr>
          <w:rFonts w:ascii="Arial" w:hAnsi="Arial" w:cs="Arial"/>
          <w:sz w:val="24"/>
        </w:rPr>
        <w:lastRenderedPageBreak/>
        <w:t>The test is outlined in detail by the Information Commissioner’s Office within their prejudice test</w:t>
      </w:r>
      <w:r>
        <w:rPr>
          <w:rFonts w:ascii="Arial" w:hAnsi="Arial" w:cs="Arial"/>
          <w:sz w:val="24"/>
        </w:rPr>
        <w:t xml:space="preserve"> guidance. For section 36</w:t>
      </w:r>
      <w:r w:rsidRPr="00B36015">
        <w:rPr>
          <w:rFonts w:ascii="Arial" w:hAnsi="Arial" w:cs="Arial"/>
          <w:sz w:val="24"/>
        </w:rPr>
        <w:t xml:space="preserve"> this includes consideration of the likelihood of harm to an authority’s ability to offer an effective public service or to meet its wider objectives, through its working practices, processes and also r</w:t>
      </w:r>
      <w:r>
        <w:rPr>
          <w:rFonts w:ascii="Arial" w:hAnsi="Arial" w:cs="Arial"/>
          <w:sz w:val="24"/>
        </w:rPr>
        <w:t>elationships with stakeholders</w:t>
      </w:r>
      <w:r w:rsidRPr="00B36015">
        <w:rPr>
          <w:rFonts w:ascii="Arial" w:hAnsi="Arial" w:cs="Arial"/>
          <w:sz w:val="24"/>
        </w:rPr>
        <w:t xml:space="preserve">. In this instance we are referring to our ability as an </w:t>
      </w:r>
      <w:proofErr w:type="spellStart"/>
      <w:r w:rsidRPr="00B36015">
        <w:rPr>
          <w:rFonts w:ascii="Arial" w:hAnsi="Arial" w:cs="Arial"/>
          <w:sz w:val="24"/>
        </w:rPr>
        <w:t>organisation</w:t>
      </w:r>
      <w:proofErr w:type="spellEnd"/>
      <w:r w:rsidRPr="00B36015">
        <w:rPr>
          <w:rFonts w:ascii="Arial" w:hAnsi="Arial" w:cs="Arial"/>
          <w:sz w:val="24"/>
        </w:rPr>
        <w:t xml:space="preserve"> to </w:t>
      </w:r>
      <w:r w:rsidR="00BD467A">
        <w:rPr>
          <w:rFonts w:ascii="Arial" w:hAnsi="Arial" w:cs="Arial"/>
          <w:sz w:val="24"/>
        </w:rPr>
        <w:t>ensure Trust officials</w:t>
      </w:r>
      <w:r w:rsidR="001D1506">
        <w:rPr>
          <w:rFonts w:ascii="Arial" w:hAnsi="Arial" w:cs="Arial"/>
          <w:sz w:val="24"/>
        </w:rPr>
        <w:t xml:space="preserve"> and our partners </w:t>
      </w:r>
      <w:r w:rsidR="00BD467A">
        <w:rPr>
          <w:rFonts w:ascii="Arial" w:hAnsi="Arial" w:cs="Arial"/>
          <w:sz w:val="24"/>
        </w:rPr>
        <w:t xml:space="preserve">have the ability to provide free and frank </w:t>
      </w:r>
      <w:r w:rsidR="007E7F21">
        <w:rPr>
          <w:rFonts w:ascii="Arial" w:hAnsi="Arial" w:cs="Arial"/>
          <w:sz w:val="24"/>
        </w:rPr>
        <w:t xml:space="preserve">views for </w:t>
      </w:r>
      <w:r w:rsidR="00BD467A">
        <w:rPr>
          <w:rFonts w:ascii="Arial" w:hAnsi="Arial" w:cs="Arial"/>
          <w:sz w:val="24"/>
        </w:rPr>
        <w:t xml:space="preserve">deliberations. </w:t>
      </w:r>
    </w:p>
    <w:p w:rsidR="00BD467A" w:rsidRDefault="00BD467A" w:rsidP="00B36015">
      <w:pPr>
        <w:pStyle w:val="NoSpacing"/>
        <w:rPr>
          <w:rFonts w:ascii="Arial" w:hAnsi="Arial" w:cs="Arial"/>
          <w:sz w:val="24"/>
        </w:rPr>
      </w:pPr>
    </w:p>
    <w:p w:rsidR="001D1506" w:rsidRDefault="00B36015" w:rsidP="00B36015">
      <w:pPr>
        <w:pStyle w:val="NoSpacing"/>
        <w:rPr>
          <w:rFonts w:ascii="Arial" w:hAnsi="Arial" w:cs="Arial"/>
          <w:sz w:val="24"/>
        </w:rPr>
      </w:pPr>
      <w:r w:rsidRPr="00B36015">
        <w:rPr>
          <w:rFonts w:ascii="Arial" w:hAnsi="Arial" w:cs="Arial"/>
          <w:sz w:val="24"/>
        </w:rPr>
        <w:t xml:space="preserve">In this instance we have determined that the prejudice does exist; </w:t>
      </w:r>
      <w:r w:rsidR="007E7F21">
        <w:rPr>
          <w:rFonts w:ascii="Arial" w:hAnsi="Arial" w:cs="Arial"/>
          <w:sz w:val="24"/>
        </w:rPr>
        <w:t xml:space="preserve">as </w:t>
      </w:r>
      <w:r w:rsidRPr="00B36015">
        <w:rPr>
          <w:rFonts w:ascii="Arial" w:hAnsi="Arial" w:cs="Arial"/>
          <w:sz w:val="24"/>
        </w:rPr>
        <w:t>there is a</w:t>
      </w:r>
      <w:r w:rsidR="007E7F21">
        <w:rPr>
          <w:rFonts w:ascii="Arial" w:hAnsi="Arial" w:cs="Arial"/>
          <w:sz w:val="24"/>
        </w:rPr>
        <w:t xml:space="preserve"> link be</w:t>
      </w:r>
      <w:r w:rsidRPr="00B36015">
        <w:rPr>
          <w:rFonts w:ascii="Arial" w:hAnsi="Arial" w:cs="Arial"/>
          <w:sz w:val="24"/>
        </w:rPr>
        <w:t xml:space="preserve">tween the release of the requested information and </w:t>
      </w:r>
      <w:r w:rsidR="001D1506">
        <w:rPr>
          <w:rFonts w:ascii="Arial" w:hAnsi="Arial" w:cs="Arial"/>
          <w:sz w:val="24"/>
        </w:rPr>
        <w:t xml:space="preserve">the need for </w:t>
      </w:r>
      <w:r w:rsidR="00BD467A">
        <w:rPr>
          <w:rFonts w:ascii="Arial" w:hAnsi="Arial" w:cs="Arial"/>
          <w:sz w:val="24"/>
        </w:rPr>
        <w:t xml:space="preserve">ensuring Trust officials </w:t>
      </w:r>
      <w:r w:rsidR="00EC73B3">
        <w:rPr>
          <w:rFonts w:ascii="Arial" w:hAnsi="Arial" w:cs="Arial"/>
          <w:sz w:val="24"/>
        </w:rPr>
        <w:t xml:space="preserve">and our partners </w:t>
      </w:r>
      <w:r w:rsidR="00BD467A">
        <w:rPr>
          <w:rFonts w:ascii="Arial" w:hAnsi="Arial" w:cs="Arial"/>
          <w:sz w:val="24"/>
        </w:rPr>
        <w:t xml:space="preserve">have the </w:t>
      </w:r>
      <w:r w:rsidRPr="00B36015">
        <w:rPr>
          <w:rFonts w:ascii="Arial" w:hAnsi="Arial" w:cs="Arial"/>
          <w:sz w:val="24"/>
        </w:rPr>
        <w:t xml:space="preserve">ability to </w:t>
      </w:r>
      <w:r w:rsidR="001D1506">
        <w:rPr>
          <w:rFonts w:ascii="Arial" w:hAnsi="Arial" w:cs="Arial"/>
          <w:sz w:val="24"/>
        </w:rPr>
        <w:t>exchange views</w:t>
      </w:r>
      <w:r w:rsidR="007E7F21">
        <w:rPr>
          <w:rFonts w:ascii="Arial" w:hAnsi="Arial" w:cs="Arial"/>
          <w:sz w:val="24"/>
        </w:rPr>
        <w:t xml:space="preserve"> </w:t>
      </w:r>
      <w:r w:rsidR="001D1506">
        <w:rPr>
          <w:rFonts w:ascii="Arial" w:hAnsi="Arial" w:cs="Arial"/>
          <w:sz w:val="24"/>
        </w:rPr>
        <w:t>for the purpose of deliberations</w:t>
      </w:r>
      <w:r w:rsidR="00637F10">
        <w:rPr>
          <w:rFonts w:ascii="Arial" w:hAnsi="Arial" w:cs="Arial"/>
          <w:sz w:val="24"/>
        </w:rPr>
        <w:t xml:space="preserve"> </w:t>
      </w:r>
      <w:r w:rsidR="00EC73B3">
        <w:rPr>
          <w:rFonts w:ascii="Arial" w:hAnsi="Arial" w:cs="Arial"/>
          <w:sz w:val="24"/>
        </w:rPr>
        <w:t xml:space="preserve">free from </w:t>
      </w:r>
      <w:r w:rsidR="00637F10">
        <w:rPr>
          <w:rFonts w:ascii="Arial" w:hAnsi="Arial" w:cs="Arial"/>
          <w:sz w:val="24"/>
        </w:rPr>
        <w:t xml:space="preserve">any potential </w:t>
      </w:r>
      <w:r w:rsidR="00EC73B3">
        <w:rPr>
          <w:rFonts w:ascii="Arial" w:hAnsi="Arial" w:cs="Arial"/>
          <w:sz w:val="24"/>
        </w:rPr>
        <w:t>external scrutiny</w:t>
      </w:r>
      <w:r w:rsidRPr="00B36015">
        <w:rPr>
          <w:rFonts w:ascii="Arial" w:hAnsi="Arial" w:cs="Arial"/>
          <w:sz w:val="24"/>
        </w:rPr>
        <w:t>.</w:t>
      </w:r>
      <w:r w:rsidR="007E7F21">
        <w:rPr>
          <w:rFonts w:ascii="Arial" w:hAnsi="Arial" w:cs="Arial"/>
          <w:sz w:val="24"/>
        </w:rPr>
        <w:t xml:space="preserve"> R</w:t>
      </w:r>
      <w:r w:rsidRPr="00B36015">
        <w:rPr>
          <w:rFonts w:ascii="Arial" w:hAnsi="Arial" w:cs="Arial"/>
          <w:sz w:val="24"/>
        </w:rPr>
        <w:t>eleasing information which would or would likely have a disruptive effect on the operation</w:t>
      </w:r>
      <w:r w:rsidR="001D1506">
        <w:rPr>
          <w:rFonts w:ascii="Arial" w:hAnsi="Arial" w:cs="Arial"/>
          <w:sz w:val="24"/>
        </w:rPr>
        <w:t>s</w:t>
      </w:r>
      <w:r w:rsidRPr="00B36015">
        <w:rPr>
          <w:rFonts w:ascii="Arial" w:hAnsi="Arial" w:cs="Arial"/>
          <w:sz w:val="24"/>
        </w:rPr>
        <w:t xml:space="preserve"> of </w:t>
      </w:r>
      <w:r w:rsidR="00BD467A">
        <w:rPr>
          <w:rFonts w:ascii="Arial" w:hAnsi="Arial" w:cs="Arial"/>
          <w:sz w:val="24"/>
        </w:rPr>
        <w:t xml:space="preserve">the Trust </w:t>
      </w:r>
      <w:r w:rsidRPr="00B36015">
        <w:rPr>
          <w:rFonts w:ascii="Arial" w:hAnsi="Arial" w:cs="Arial"/>
          <w:sz w:val="24"/>
        </w:rPr>
        <w:t xml:space="preserve">would or would likely affect our conduct as a public body i.e. our capability to </w:t>
      </w:r>
      <w:r w:rsidR="001D1506">
        <w:rPr>
          <w:rFonts w:ascii="Arial" w:hAnsi="Arial" w:cs="Arial"/>
          <w:sz w:val="24"/>
        </w:rPr>
        <w:t>ensure Trust officials and our partners can express views and deliberate issues effectively, which is</w:t>
      </w:r>
      <w:r w:rsidRPr="00B36015">
        <w:rPr>
          <w:rFonts w:ascii="Arial" w:hAnsi="Arial" w:cs="Arial"/>
          <w:sz w:val="24"/>
        </w:rPr>
        <w:t xml:space="preserve"> necessary in order to </w:t>
      </w:r>
      <w:r w:rsidR="001D1506">
        <w:rPr>
          <w:rFonts w:ascii="Arial" w:hAnsi="Arial" w:cs="Arial"/>
          <w:sz w:val="24"/>
        </w:rPr>
        <w:t xml:space="preserve">ensure </w:t>
      </w:r>
      <w:r w:rsidR="007E7F21">
        <w:rPr>
          <w:rFonts w:ascii="Arial" w:hAnsi="Arial" w:cs="Arial"/>
          <w:sz w:val="24"/>
        </w:rPr>
        <w:t>effective decision-making.</w:t>
      </w:r>
      <w:r w:rsidR="001D1506">
        <w:rPr>
          <w:rFonts w:ascii="Arial" w:hAnsi="Arial" w:cs="Arial"/>
          <w:sz w:val="24"/>
        </w:rPr>
        <w:t xml:space="preserve"> </w:t>
      </w:r>
    </w:p>
    <w:p w:rsidR="001D1506" w:rsidRDefault="001D1506" w:rsidP="00B36015">
      <w:pPr>
        <w:pStyle w:val="NoSpacing"/>
        <w:rPr>
          <w:rFonts w:ascii="Arial" w:hAnsi="Arial" w:cs="Arial"/>
          <w:sz w:val="24"/>
        </w:rPr>
      </w:pPr>
    </w:p>
    <w:p w:rsidR="00EB4C7C" w:rsidRDefault="00F40F8A" w:rsidP="00F40F8A">
      <w:pPr>
        <w:pStyle w:val="NoSpacing"/>
        <w:jc w:val="both"/>
        <w:rPr>
          <w:rFonts w:ascii="Arial" w:hAnsi="Arial" w:cs="Arial"/>
          <w:sz w:val="24"/>
        </w:rPr>
      </w:pPr>
      <w:r>
        <w:rPr>
          <w:rFonts w:ascii="Arial" w:hAnsi="Arial" w:cs="Arial"/>
          <w:sz w:val="24"/>
        </w:rPr>
        <w:t>Section 36 is subject to the Public Interest Test,</w:t>
      </w:r>
      <w:r w:rsidR="00EB4C7C">
        <w:rPr>
          <w:rFonts w:ascii="Arial" w:hAnsi="Arial" w:cs="Arial"/>
          <w:sz w:val="24"/>
        </w:rPr>
        <w:t xml:space="preserve"> about which we explain further below.</w:t>
      </w:r>
    </w:p>
    <w:p w:rsidR="00AC161E" w:rsidRPr="00AC161E" w:rsidRDefault="00AC161E" w:rsidP="00AC161E">
      <w:pPr>
        <w:pStyle w:val="NoSpacing"/>
        <w:rPr>
          <w:rFonts w:ascii="Arial" w:hAnsi="Arial" w:cs="Arial"/>
          <w:sz w:val="24"/>
        </w:rPr>
      </w:pPr>
    </w:p>
    <w:p w:rsidR="00973761" w:rsidRPr="00AC161E" w:rsidRDefault="00E87939" w:rsidP="00AC161E">
      <w:pPr>
        <w:pStyle w:val="NoSpacing"/>
        <w:rPr>
          <w:rFonts w:ascii="Arial" w:hAnsi="Arial" w:cs="Arial"/>
          <w:b/>
          <w:sz w:val="24"/>
          <w:u w:val="single"/>
        </w:rPr>
      </w:pPr>
      <w:r w:rsidRPr="00AC161E">
        <w:rPr>
          <w:rFonts w:ascii="Arial" w:hAnsi="Arial" w:cs="Arial"/>
          <w:b/>
          <w:sz w:val="24"/>
          <w:u w:val="single"/>
        </w:rPr>
        <w:t>Section 38</w:t>
      </w:r>
      <w:r w:rsidR="008268BB">
        <w:rPr>
          <w:rFonts w:ascii="Arial" w:hAnsi="Arial" w:cs="Arial"/>
          <w:b/>
          <w:sz w:val="24"/>
          <w:u w:val="single"/>
        </w:rPr>
        <w:t xml:space="preserve"> – Health and Safety</w:t>
      </w:r>
    </w:p>
    <w:p w:rsidR="00E87939" w:rsidRPr="00AC161E" w:rsidRDefault="00E87939" w:rsidP="00AC161E">
      <w:pPr>
        <w:pStyle w:val="NoSpacing"/>
        <w:rPr>
          <w:rFonts w:ascii="Arial" w:hAnsi="Arial" w:cs="Arial"/>
          <w:sz w:val="24"/>
        </w:rPr>
      </w:pPr>
    </w:p>
    <w:p w:rsidR="008268BB" w:rsidRPr="008268BB" w:rsidRDefault="008268BB" w:rsidP="008268BB">
      <w:pPr>
        <w:rPr>
          <w:rFonts w:ascii="Arial" w:hAnsi="Arial" w:cs="Arial"/>
          <w:sz w:val="24"/>
        </w:rPr>
      </w:pPr>
      <w:r w:rsidRPr="008268BB">
        <w:rPr>
          <w:rFonts w:ascii="Arial" w:hAnsi="Arial" w:cs="Arial"/>
          <w:sz w:val="24"/>
        </w:rPr>
        <w:t xml:space="preserve">Section 38 applies to information that if disclosed would be likely to put the physical or mental health or the safety of any individual at risk or greater risk. The exemption can apply equally to a group or class of people who could have their health and safety adversely affected by disclosure. The exemption identifies two separate, but related risks associated with disclosure. Those likely to: </w:t>
      </w:r>
    </w:p>
    <w:p w:rsidR="008268BB" w:rsidRPr="008268BB" w:rsidRDefault="008268BB" w:rsidP="008268BB">
      <w:pPr>
        <w:pStyle w:val="ListParagraph"/>
        <w:numPr>
          <w:ilvl w:val="0"/>
          <w:numId w:val="19"/>
        </w:numPr>
        <w:rPr>
          <w:rFonts w:ascii="Arial" w:hAnsi="Arial" w:cs="Arial"/>
          <w:sz w:val="24"/>
        </w:rPr>
      </w:pPr>
      <w:r w:rsidRPr="008268BB">
        <w:rPr>
          <w:rFonts w:ascii="Arial" w:hAnsi="Arial" w:cs="Arial"/>
          <w:sz w:val="24"/>
        </w:rPr>
        <w:t xml:space="preserve">endanger the physical or mental health of any individual </w:t>
      </w:r>
    </w:p>
    <w:p w:rsidR="00AC161E" w:rsidRPr="008268BB" w:rsidRDefault="008268BB" w:rsidP="008268BB">
      <w:pPr>
        <w:pStyle w:val="ListParagraph"/>
        <w:numPr>
          <w:ilvl w:val="0"/>
          <w:numId w:val="19"/>
        </w:numPr>
        <w:rPr>
          <w:rFonts w:ascii="Arial" w:hAnsi="Arial" w:cs="Arial"/>
          <w:sz w:val="24"/>
        </w:rPr>
      </w:pPr>
      <w:r w:rsidRPr="008268BB">
        <w:rPr>
          <w:rFonts w:ascii="Arial" w:hAnsi="Arial" w:cs="Arial"/>
          <w:sz w:val="24"/>
        </w:rPr>
        <w:t>endanger the safety of any individual</w:t>
      </w:r>
    </w:p>
    <w:p w:rsidR="009C1AB9" w:rsidRDefault="003A09CB" w:rsidP="008268BB">
      <w:pPr>
        <w:rPr>
          <w:rFonts w:ascii="Arial" w:hAnsi="Arial" w:cs="Arial"/>
          <w:sz w:val="24"/>
        </w:rPr>
      </w:pPr>
      <w:r>
        <w:rPr>
          <w:rFonts w:ascii="Arial" w:hAnsi="Arial" w:cs="Arial"/>
          <w:sz w:val="24"/>
        </w:rPr>
        <w:t>In accordance with the FOIA, and i</w:t>
      </w:r>
      <w:r w:rsidR="00887C7F">
        <w:rPr>
          <w:rFonts w:ascii="Arial" w:hAnsi="Arial" w:cs="Arial"/>
          <w:sz w:val="24"/>
        </w:rPr>
        <w:t>n reviewing the information you have requested</w:t>
      </w:r>
      <w:r>
        <w:rPr>
          <w:rFonts w:ascii="Arial" w:hAnsi="Arial" w:cs="Arial"/>
          <w:sz w:val="24"/>
        </w:rPr>
        <w:t xml:space="preserve">, the Trust have concluded that Section 38(1) exemption is engaged. In our considered opinion the disclosure of the requested information, in this instance we are referring to the </w:t>
      </w:r>
      <w:r w:rsidR="006775CA">
        <w:rPr>
          <w:rFonts w:ascii="Arial" w:hAnsi="Arial" w:cs="Arial"/>
          <w:sz w:val="24"/>
        </w:rPr>
        <w:t xml:space="preserve">release of </w:t>
      </w:r>
      <w:r>
        <w:rPr>
          <w:rFonts w:ascii="Arial" w:hAnsi="Arial" w:cs="Arial"/>
          <w:sz w:val="24"/>
        </w:rPr>
        <w:t xml:space="preserve">names of Trust officials and our partners, </w:t>
      </w:r>
      <w:r w:rsidR="006775CA">
        <w:rPr>
          <w:rFonts w:ascii="Arial" w:hAnsi="Arial" w:cs="Arial"/>
          <w:sz w:val="24"/>
        </w:rPr>
        <w:t>and if this were to be combined with other information which may already be available in the public domain. I</w:t>
      </w:r>
      <w:r>
        <w:rPr>
          <w:rFonts w:ascii="Arial" w:hAnsi="Arial" w:cs="Arial"/>
          <w:sz w:val="24"/>
        </w:rPr>
        <w:t>ncreases the risks of individuals being approached, in person or via the means of other med</w:t>
      </w:r>
      <w:r w:rsidR="00BA3EDA">
        <w:rPr>
          <w:rFonts w:ascii="Arial" w:hAnsi="Arial" w:cs="Arial"/>
          <w:sz w:val="24"/>
        </w:rPr>
        <w:t xml:space="preserve">iums. </w:t>
      </w:r>
    </w:p>
    <w:p w:rsidR="00AC161E" w:rsidRDefault="00BA3EDA" w:rsidP="008268BB">
      <w:pPr>
        <w:rPr>
          <w:rFonts w:ascii="Arial" w:hAnsi="Arial" w:cs="Arial"/>
          <w:sz w:val="24"/>
        </w:rPr>
      </w:pPr>
      <w:r>
        <w:rPr>
          <w:rFonts w:ascii="Arial" w:hAnsi="Arial" w:cs="Arial"/>
          <w:sz w:val="24"/>
        </w:rPr>
        <w:lastRenderedPageBreak/>
        <w:t xml:space="preserve">In our view </w:t>
      </w:r>
      <w:r w:rsidR="006775CA">
        <w:rPr>
          <w:rFonts w:ascii="Arial" w:hAnsi="Arial" w:cs="Arial"/>
          <w:sz w:val="24"/>
        </w:rPr>
        <w:t xml:space="preserve">there is </w:t>
      </w:r>
      <w:r w:rsidR="00EB4C7C">
        <w:rPr>
          <w:rFonts w:ascii="Arial" w:hAnsi="Arial" w:cs="Arial"/>
          <w:sz w:val="24"/>
        </w:rPr>
        <w:t xml:space="preserve">therefore </w:t>
      </w:r>
      <w:r w:rsidR="006775CA">
        <w:rPr>
          <w:rFonts w:ascii="Arial" w:hAnsi="Arial" w:cs="Arial"/>
          <w:sz w:val="24"/>
        </w:rPr>
        <w:t xml:space="preserve">a reasonable threat to the </w:t>
      </w:r>
      <w:r w:rsidR="00EB4C7C">
        <w:rPr>
          <w:rFonts w:ascii="Arial" w:hAnsi="Arial" w:cs="Arial"/>
          <w:sz w:val="24"/>
        </w:rPr>
        <w:t>safety of</w:t>
      </w:r>
      <w:r w:rsidR="006775CA">
        <w:rPr>
          <w:rFonts w:ascii="Arial" w:hAnsi="Arial" w:cs="Arial"/>
          <w:sz w:val="24"/>
        </w:rPr>
        <w:t xml:space="preserve"> individuals</w:t>
      </w:r>
      <w:r w:rsidR="00EB4C7C">
        <w:rPr>
          <w:rFonts w:ascii="Arial" w:hAnsi="Arial" w:cs="Arial"/>
          <w:sz w:val="24"/>
        </w:rPr>
        <w:t xml:space="preserve">, thus release of the information requested </w:t>
      </w:r>
      <w:r>
        <w:rPr>
          <w:rFonts w:ascii="Arial" w:hAnsi="Arial" w:cs="Arial"/>
          <w:sz w:val="24"/>
        </w:rPr>
        <w:t xml:space="preserve">would likely endanger </w:t>
      </w:r>
      <w:r w:rsidR="00F91DC3">
        <w:rPr>
          <w:rFonts w:ascii="Arial" w:hAnsi="Arial" w:cs="Arial"/>
          <w:sz w:val="24"/>
        </w:rPr>
        <w:t>the safety of our staff and partner</w:t>
      </w:r>
      <w:r w:rsidR="00EB4C7C">
        <w:rPr>
          <w:rFonts w:ascii="Arial" w:hAnsi="Arial" w:cs="Arial"/>
          <w:sz w:val="24"/>
        </w:rPr>
        <w:t>s</w:t>
      </w:r>
      <w:r w:rsidR="00F91DC3">
        <w:rPr>
          <w:rFonts w:ascii="Arial" w:hAnsi="Arial" w:cs="Arial"/>
          <w:sz w:val="24"/>
        </w:rPr>
        <w:t xml:space="preserve"> with whom we</w:t>
      </w:r>
      <w:r w:rsidR="00EB4C7C">
        <w:rPr>
          <w:rFonts w:ascii="Arial" w:hAnsi="Arial" w:cs="Arial"/>
          <w:sz w:val="24"/>
        </w:rPr>
        <w:t xml:space="preserve"> are </w:t>
      </w:r>
      <w:r w:rsidR="00F91DC3">
        <w:rPr>
          <w:rFonts w:ascii="Arial" w:hAnsi="Arial" w:cs="Arial"/>
          <w:sz w:val="24"/>
        </w:rPr>
        <w:t>engaged with.</w:t>
      </w:r>
      <w:r>
        <w:rPr>
          <w:rFonts w:ascii="Arial" w:hAnsi="Arial" w:cs="Arial"/>
          <w:sz w:val="24"/>
        </w:rPr>
        <w:t xml:space="preserve"> </w:t>
      </w:r>
    </w:p>
    <w:p w:rsidR="006775CA" w:rsidRDefault="00EB4C7C" w:rsidP="008268BB">
      <w:pPr>
        <w:rPr>
          <w:rFonts w:ascii="Arial" w:hAnsi="Arial" w:cs="Arial"/>
          <w:sz w:val="24"/>
        </w:rPr>
      </w:pPr>
      <w:r>
        <w:rPr>
          <w:rFonts w:ascii="Arial" w:hAnsi="Arial" w:cs="Arial"/>
          <w:sz w:val="24"/>
        </w:rPr>
        <w:t>Section 38 is subject to the Public Interest Test, about which we explain further below.</w:t>
      </w:r>
    </w:p>
    <w:p w:rsidR="00EB4C7C" w:rsidRPr="00EB4C7C" w:rsidRDefault="00EB4C7C" w:rsidP="008268BB">
      <w:pPr>
        <w:rPr>
          <w:rFonts w:ascii="Arial" w:hAnsi="Arial" w:cs="Arial"/>
          <w:b/>
          <w:sz w:val="24"/>
          <w:u w:val="single"/>
        </w:rPr>
      </w:pPr>
      <w:r w:rsidRPr="00EB4C7C">
        <w:rPr>
          <w:rFonts w:ascii="Arial" w:hAnsi="Arial" w:cs="Arial"/>
          <w:b/>
          <w:sz w:val="24"/>
          <w:u w:val="single"/>
        </w:rPr>
        <w:t xml:space="preserve">Public Interest Test </w:t>
      </w:r>
    </w:p>
    <w:p w:rsidR="00EB4C7C" w:rsidRDefault="00EB4C7C" w:rsidP="00EB4C7C">
      <w:pPr>
        <w:pStyle w:val="NoSpacing"/>
        <w:jc w:val="both"/>
        <w:rPr>
          <w:rFonts w:ascii="Arial" w:hAnsi="Arial" w:cs="Arial"/>
          <w:sz w:val="24"/>
        </w:rPr>
      </w:pPr>
      <w:r>
        <w:rPr>
          <w:rFonts w:ascii="Arial" w:hAnsi="Arial" w:cs="Arial"/>
          <w:sz w:val="24"/>
        </w:rPr>
        <w:t xml:space="preserve">Both Sections 36 and 38 are qualified exemptions, and whilst the Trust is of the opinion that both exemptions are </w:t>
      </w:r>
      <w:r w:rsidRPr="00F40F8A">
        <w:rPr>
          <w:rFonts w:ascii="Arial" w:hAnsi="Arial" w:cs="Arial"/>
          <w:sz w:val="24"/>
        </w:rPr>
        <w:t>engaged, this is not sufficient for us to withhold the information</w:t>
      </w:r>
      <w:r>
        <w:rPr>
          <w:rFonts w:ascii="Arial" w:hAnsi="Arial" w:cs="Arial"/>
          <w:sz w:val="24"/>
        </w:rPr>
        <w:t xml:space="preserve">. As </w:t>
      </w:r>
      <w:r w:rsidRPr="00F40F8A">
        <w:rPr>
          <w:rFonts w:ascii="Arial" w:hAnsi="Arial" w:cs="Arial"/>
          <w:sz w:val="24"/>
        </w:rPr>
        <w:t>we must also establish that the public interest lies in maintaining the exemption</w:t>
      </w:r>
      <w:r w:rsidR="0016639D">
        <w:rPr>
          <w:rFonts w:ascii="Arial" w:hAnsi="Arial" w:cs="Arial"/>
          <w:sz w:val="24"/>
        </w:rPr>
        <w:t>s</w:t>
      </w:r>
      <w:r w:rsidRPr="00F40F8A">
        <w:rPr>
          <w:rFonts w:ascii="Arial" w:hAnsi="Arial" w:cs="Arial"/>
          <w:sz w:val="24"/>
        </w:rPr>
        <w:t>. In carrying out the public interest test, our findings are set out below.</w:t>
      </w:r>
    </w:p>
    <w:p w:rsidR="0016639D" w:rsidRDefault="00EB4C7C" w:rsidP="0016639D">
      <w:pPr>
        <w:pStyle w:val="NoSpacing"/>
      </w:pPr>
      <w:r>
        <w:t xml:space="preserve"> </w:t>
      </w:r>
    </w:p>
    <w:p w:rsidR="00EB4C7C" w:rsidRPr="0016639D" w:rsidRDefault="00EB4C7C" w:rsidP="0016639D">
      <w:pPr>
        <w:rPr>
          <w:rFonts w:ascii="Arial" w:hAnsi="Arial" w:cs="Arial"/>
          <w:b/>
          <w:sz w:val="24"/>
        </w:rPr>
      </w:pPr>
      <w:r w:rsidRPr="00387E86">
        <w:rPr>
          <w:rFonts w:ascii="Arial" w:hAnsi="Arial" w:cs="Arial"/>
          <w:b/>
          <w:sz w:val="24"/>
        </w:rPr>
        <w:t>Arguments for disclosing the information:</w:t>
      </w:r>
    </w:p>
    <w:p w:rsidR="00EB4C7C" w:rsidRDefault="00EB4C7C" w:rsidP="00EB4C7C">
      <w:pPr>
        <w:pStyle w:val="NoSpacing"/>
        <w:numPr>
          <w:ilvl w:val="0"/>
          <w:numId w:val="17"/>
        </w:numPr>
        <w:jc w:val="both"/>
        <w:rPr>
          <w:rFonts w:ascii="Arial" w:hAnsi="Arial" w:cs="Arial"/>
          <w:sz w:val="24"/>
        </w:rPr>
      </w:pPr>
      <w:r w:rsidRPr="00387E86">
        <w:rPr>
          <w:rFonts w:ascii="Arial" w:hAnsi="Arial" w:cs="Arial"/>
          <w:sz w:val="24"/>
        </w:rPr>
        <w:t xml:space="preserve">Disclosure of information held by public authorities on request is in itself of value and in the public interest so as to promote </w:t>
      </w:r>
      <w:r>
        <w:rPr>
          <w:rFonts w:ascii="Arial" w:hAnsi="Arial" w:cs="Arial"/>
          <w:sz w:val="24"/>
        </w:rPr>
        <w:t xml:space="preserve">openness, </w:t>
      </w:r>
      <w:r w:rsidRPr="00387E86">
        <w:rPr>
          <w:rFonts w:ascii="Arial" w:hAnsi="Arial" w:cs="Arial"/>
          <w:sz w:val="24"/>
        </w:rPr>
        <w:t>transparency and accountability in relation to the activities of public authorities.</w:t>
      </w:r>
      <w:r>
        <w:rPr>
          <w:rFonts w:ascii="Arial" w:hAnsi="Arial" w:cs="Arial"/>
          <w:sz w:val="24"/>
        </w:rPr>
        <w:t xml:space="preserve"> This is particularly the case for an issue that has been the subject of public debate.</w:t>
      </w:r>
    </w:p>
    <w:p w:rsidR="00EB4C7C" w:rsidRPr="009E57B2" w:rsidRDefault="00EB4C7C" w:rsidP="00EB4C7C">
      <w:pPr>
        <w:pStyle w:val="NoSpacing"/>
        <w:numPr>
          <w:ilvl w:val="0"/>
          <w:numId w:val="17"/>
        </w:numPr>
        <w:jc w:val="both"/>
        <w:rPr>
          <w:rFonts w:ascii="Arial" w:hAnsi="Arial" w:cs="Arial"/>
          <w:sz w:val="24"/>
        </w:rPr>
      </w:pPr>
      <w:r w:rsidRPr="009E57B2">
        <w:rPr>
          <w:rFonts w:ascii="Arial" w:hAnsi="Arial" w:cs="Arial"/>
          <w:sz w:val="24"/>
        </w:rPr>
        <w:t>There is a clear public interest in demonstrating that the work of the parties is effective in the deliberation,</w:t>
      </w:r>
      <w:r>
        <w:rPr>
          <w:rFonts w:ascii="Arial" w:hAnsi="Arial" w:cs="Arial"/>
          <w:sz w:val="24"/>
        </w:rPr>
        <w:t xml:space="preserve"> and that</w:t>
      </w:r>
      <w:r w:rsidRPr="009E57B2">
        <w:rPr>
          <w:rFonts w:ascii="Arial" w:hAnsi="Arial" w:cs="Arial"/>
          <w:sz w:val="24"/>
        </w:rPr>
        <w:t xml:space="preserve"> </w:t>
      </w:r>
      <w:r>
        <w:rPr>
          <w:rFonts w:ascii="Arial" w:hAnsi="Arial" w:cs="Arial"/>
          <w:sz w:val="24"/>
        </w:rPr>
        <w:t>di</w:t>
      </w:r>
      <w:r w:rsidRPr="009E57B2">
        <w:rPr>
          <w:rFonts w:ascii="Arial" w:hAnsi="Arial" w:cs="Arial"/>
          <w:sz w:val="24"/>
        </w:rPr>
        <w:t>sclosure would improve public confidence in the integrity on how decisions are made.</w:t>
      </w:r>
    </w:p>
    <w:p w:rsidR="00EB4C7C" w:rsidRDefault="00EB4C7C" w:rsidP="00EB4C7C">
      <w:pPr>
        <w:pStyle w:val="NoSpacing"/>
        <w:jc w:val="both"/>
        <w:rPr>
          <w:rFonts w:ascii="Arial" w:hAnsi="Arial" w:cs="Arial"/>
          <w:sz w:val="24"/>
        </w:rPr>
      </w:pPr>
    </w:p>
    <w:p w:rsidR="00EB4C7C" w:rsidRPr="00387E86" w:rsidRDefault="00EB4C7C" w:rsidP="00EB4C7C">
      <w:pPr>
        <w:pStyle w:val="NoSpacing"/>
        <w:jc w:val="both"/>
        <w:rPr>
          <w:rFonts w:ascii="Arial" w:hAnsi="Arial" w:cs="Arial"/>
          <w:b/>
          <w:sz w:val="24"/>
        </w:rPr>
      </w:pPr>
      <w:r w:rsidRPr="00387E86">
        <w:rPr>
          <w:rFonts w:ascii="Arial" w:hAnsi="Arial" w:cs="Arial"/>
          <w:b/>
          <w:sz w:val="24"/>
        </w:rPr>
        <w:t>Arguments for withholding the information:</w:t>
      </w:r>
    </w:p>
    <w:p w:rsidR="00EB4C7C" w:rsidRDefault="00EB4C7C" w:rsidP="00EB4C7C">
      <w:pPr>
        <w:pStyle w:val="NoSpacing"/>
        <w:jc w:val="both"/>
      </w:pPr>
    </w:p>
    <w:p w:rsidR="00EB4C7C" w:rsidRDefault="00EB4C7C" w:rsidP="00EB4C7C">
      <w:pPr>
        <w:pStyle w:val="NoSpacing"/>
        <w:numPr>
          <w:ilvl w:val="0"/>
          <w:numId w:val="18"/>
        </w:numPr>
        <w:jc w:val="both"/>
        <w:rPr>
          <w:rFonts w:ascii="Arial" w:hAnsi="Arial" w:cs="Arial"/>
          <w:sz w:val="24"/>
        </w:rPr>
      </w:pPr>
      <w:r w:rsidRPr="00387E86">
        <w:rPr>
          <w:rFonts w:ascii="Arial" w:hAnsi="Arial" w:cs="Arial"/>
          <w:sz w:val="24"/>
        </w:rPr>
        <w:t xml:space="preserve">There is a public interest in the </w:t>
      </w:r>
      <w:r>
        <w:rPr>
          <w:rFonts w:ascii="Arial" w:hAnsi="Arial" w:cs="Arial"/>
          <w:sz w:val="24"/>
        </w:rPr>
        <w:t xml:space="preserve">Trust and its partners </w:t>
      </w:r>
      <w:r w:rsidRPr="00387E86">
        <w:rPr>
          <w:rFonts w:ascii="Arial" w:hAnsi="Arial" w:cs="Arial"/>
          <w:sz w:val="24"/>
        </w:rPr>
        <w:t xml:space="preserve">being able to </w:t>
      </w:r>
      <w:r>
        <w:rPr>
          <w:rFonts w:ascii="Arial" w:hAnsi="Arial" w:cs="Arial"/>
          <w:sz w:val="24"/>
        </w:rPr>
        <w:t xml:space="preserve">provide advice and </w:t>
      </w:r>
      <w:r w:rsidRPr="00387E86">
        <w:rPr>
          <w:rFonts w:ascii="Arial" w:hAnsi="Arial" w:cs="Arial"/>
          <w:sz w:val="24"/>
        </w:rPr>
        <w:t xml:space="preserve">have free and frank deliberations to ensure effective </w:t>
      </w:r>
      <w:r>
        <w:rPr>
          <w:rFonts w:ascii="Arial" w:hAnsi="Arial" w:cs="Arial"/>
          <w:sz w:val="24"/>
        </w:rPr>
        <w:t>decision-making is</w:t>
      </w:r>
      <w:r w:rsidRPr="00387E86">
        <w:rPr>
          <w:rFonts w:ascii="Arial" w:hAnsi="Arial" w:cs="Arial"/>
          <w:sz w:val="24"/>
        </w:rPr>
        <w:t xml:space="preserve"> in place.</w:t>
      </w:r>
    </w:p>
    <w:p w:rsidR="00EB4C7C" w:rsidRDefault="00EB4C7C" w:rsidP="00EB4C7C">
      <w:pPr>
        <w:pStyle w:val="NoSpacing"/>
        <w:numPr>
          <w:ilvl w:val="0"/>
          <w:numId w:val="18"/>
        </w:numPr>
        <w:jc w:val="both"/>
        <w:rPr>
          <w:rFonts w:ascii="Arial" w:hAnsi="Arial" w:cs="Arial"/>
          <w:sz w:val="24"/>
        </w:rPr>
      </w:pPr>
      <w:r>
        <w:rPr>
          <w:rFonts w:ascii="Arial" w:hAnsi="Arial" w:cs="Arial"/>
          <w:sz w:val="24"/>
        </w:rPr>
        <w:t xml:space="preserve">A move away from Trust officials and its partners having the ability to provide views free from external scrutiny </w:t>
      </w:r>
      <w:r w:rsidRPr="00665663">
        <w:rPr>
          <w:rFonts w:ascii="Arial" w:hAnsi="Arial" w:cs="Arial"/>
          <w:sz w:val="24"/>
        </w:rPr>
        <w:t xml:space="preserve">could adversely affect </w:t>
      </w:r>
      <w:r>
        <w:rPr>
          <w:rFonts w:ascii="Arial" w:hAnsi="Arial" w:cs="Arial"/>
          <w:sz w:val="24"/>
        </w:rPr>
        <w:t xml:space="preserve">officials and partners’ </w:t>
      </w:r>
      <w:r w:rsidRPr="00665663">
        <w:rPr>
          <w:rFonts w:ascii="Arial" w:hAnsi="Arial" w:cs="Arial"/>
          <w:sz w:val="24"/>
        </w:rPr>
        <w:t>willingness</w:t>
      </w:r>
      <w:r>
        <w:rPr>
          <w:rFonts w:ascii="Arial" w:hAnsi="Arial" w:cs="Arial"/>
          <w:sz w:val="24"/>
        </w:rPr>
        <w:t xml:space="preserve"> to serve. This could weaken the breadth of knowledge and experiences available to the Trust, and affect recruitment of future officials and partners. This in turn could harm the Trusts ability to offer an effective public service.</w:t>
      </w:r>
    </w:p>
    <w:p w:rsidR="0016639D" w:rsidRDefault="00637F10" w:rsidP="00EB4C7C">
      <w:pPr>
        <w:pStyle w:val="NoSpacing"/>
        <w:numPr>
          <w:ilvl w:val="0"/>
          <w:numId w:val="18"/>
        </w:numPr>
        <w:jc w:val="both"/>
        <w:rPr>
          <w:rFonts w:ascii="Arial" w:hAnsi="Arial" w:cs="Arial"/>
          <w:sz w:val="24"/>
        </w:rPr>
      </w:pPr>
      <w:r>
        <w:rPr>
          <w:rFonts w:ascii="Arial" w:hAnsi="Arial" w:cs="Arial"/>
          <w:sz w:val="24"/>
        </w:rPr>
        <w:t xml:space="preserve">Release of the request information would be likely to endanger the safety of our staff and those with whom the Trust have engaged with. </w:t>
      </w:r>
    </w:p>
    <w:p w:rsidR="009C1AB9" w:rsidRDefault="009C1AB9" w:rsidP="009C1AB9">
      <w:pPr>
        <w:spacing w:after="0"/>
        <w:contextualSpacing/>
        <w:jc w:val="both"/>
        <w:rPr>
          <w:rFonts w:ascii="Arial" w:hAnsi="Arial" w:cs="Arial"/>
          <w:sz w:val="24"/>
          <w:szCs w:val="24"/>
        </w:rPr>
      </w:pPr>
    </w:p>
    <w:p w:rsidR="009C1AB9" w:rsidRDefault="009C1AB9" w:rsidP="009C1AB9">
      <w:pPr>
        <w:spacing w:after="0"/>
        <w:contextualSpacing/>
        <w:jc w:val="both"/>
        <w:rPr>
          <w:rFonts w:ascii="Arial" w:hAnsi="Arial" w:cs="Arial"/>
          <w:sz w:val="24"/>
          <w:szCs w:val="24"/>
        </w:rPr>
      </w:pPr>
      <w:r>
        <w:rPr>
          <w:rFonts w:ascii="Arial" w:hAnsi="Arial" w:cs="Arial"/>
          <w:sz w:val="24"/>
          <w:szCs w:val="24"/>
        </w:rPr>
        <w:lastRenderedPageBreak/>
        <w:t>C</w:t>
      </w:r>
      <w:r w:rsidRPr="008A6002">
        <w:rPr>
          <w:rFonts w:ascii="Arial" w:hAnsi="Arial" w:cs="Arial"/>
          <w:sz w:val="24"/>
          <w:szCs w:val="24"/>
        </w:rPr>
        <w:t>onsidering the arguments outlined above</w:t>
      </w:r>
      <w:r>
        <w:rPr>
          <w:rFonts w:ascii="Arial" w:hAnsi="Arial" w:cs="Arial"/>
          <w:sz w:val="24"/>
          <w:szCs w:val="24"/>
        </w:rPr>
        <w:t xml:space="preserve">, the Trust has </w:t>
      </w:r>
      <w:r w:rsidRPr="009F1660">
        <w:rPr>
          <w:rFonts w:ascii="Arial" w:hAnsi="Arial" w:cs="Arial"/>
          <w:sz w:val="24"/>
          <w:szCs w:val="24"/>
        </w:rPr>
        <w:t xml:space="preserve">concluded that the public interest </w:t>
      </w:r>
      <w:proofErr w:type="spellStart"/>
      <w:r w:rsidRPr="009F1660">
        <w:rPr>
          <w:rFonts w:ascii="Arial" w:hAnsi="Arial" w:cs="Arial"/>
          <w:sz w:val="24"/>
          <w:szCs w:val="24"/>
        </w:rPr>
        <w:t>favours</w:t>
      </w:r>
      <w:proofErr w:type="spellEnd"/>
      <w:r w:rsidRPr="009F1660">
        <w:rPr>
          <w:rFonts w:ascii="Arial" w:hAnsi="Arial" w:cs="Arial"/>
          <w:sz w:val="24"/>
          <w:szCs w:val="24"/>
        </w:rPr>
        <w:t xml:space="preserve"> maintaining </w:t>
      </w:r>
      <w:r>
        <w:rPr>
          <w:rFonts w:ascii="Arial" w:hAnsi="Arial" w:cs="Arial"/>
          <w:sz w:val="24"/>
          <w:szCs w:val="24"/>
        </w:rPr>
        <w:t>both exemptions</w:t>
      </w:r>
      <w:r w:rsidRPr="009F1660">
        <w:rPr>
          <w:rFonts w:ascii="Arial" w:hAnsi="Arial" w:cs="Arial"/>
          <w:sz w:val="24"/>
          <w:szCs w:val="24"/>
        </w:rPr>
        <w:t xml:space="preserve"> in this case, and that the information </w:t>
      </w:r>
      <w:r>
        <w:rPr>
          <w:rFonts w:ascii="Arial" w:hAnsi="Arial" w:cs="Arial"/>
          <w:sz w:val="24"/>
          <w:szCs w:val="24"/>
        </w:rPr>
        <w:t xml:space="preserve">remains to be </w:t>
      </w:r>
      <w:r w:rsidRPr="009F1660">
        <w:rPr>
          <w:rFonts w:ascii="Arial" w:hAnsi="Arial" w:cs="Arial"/>
          <w:sz w:val="24"/>
          <w:szCs w:val="24"/>
        </w:rPr>
        <w:t>withheld.</w:t>
      </w:r>
    </w:p>
    <w:p w:rsidR="00637F10" w:rsidRDefault="00637F10" w:rsidP="009C1AB9">
      <w:pPr>
        <w:spacing w:after="0"/>
        <w:contextualSpacing/>
        <w:jc w:val="both"/>
        <w:rPr>
          <w:rFonts w:ascii="Arial" w:hAnsi="Arial" w:cs="Arial"/>
          <w:sz w:val="24"/>
          <w:szCs w:val="24"/>
        </w:rPr>
      </w:pPr>
    </w:p>
    <w:p w:rsidR="00973761" w:rsidRPr="00AC161E" w:rsidRDefault="00E87939" w:rsidP="00AC161E">
      <w:pPr>
        <w:pStyle w:val="NoSpacing"/>
        <w:rPr>
          <w:rFonts w:ascii="Arial" w:hAnsi="Arial" w:cs="Arial"/>
          <w:b/>
          <w:sz w:val="24"/>
          <w:u w:val="single"/>
        </w:rPr>
      </w:pPr>
      <w:r w:rsidRPr="00AC161E">
        <w:rPr>
          <w:rFonts w:ascii="Arial" w:hAnsi="Arial" w:cs="Arial"/>
          <w:b/>
          <w:sz w:val="24"/>
          <w:u w:val="single"/>
        </w:rPr>
        <w:t xml:space="preserve">Section 40 </w:t>
      </w:r>
      <w:r w:rsidR="00F7685F">
        <w:rPr>
          <w:rFonts w:ascii="Arial" w:hAnsi="Arial" w:cs="Arial"/>
          <w:b/>
          <w:sz w:val="24"/>
          <w:u w:val="single"/>
        </w:rPr>
        <w:t xml:space="preserve">– Personal </w:t>
      </w:r>
      <w:r w:rsidR="00374C10">
        <w:rPr>
          <w:rFonts w:ascii="Arial" w:hAnsi="Arial" w:cs="Arial"/>
          <w:b/>
          <w:sz w:val="24"/>
          <w:u w:val="single"/>
        </w:rPr>
        <w:t>Information</w:t>
      </w:r>
      <w:r w:rsidR="00F7685F">
        <w:rPr>
          <w:rFonts w:ascii="Arial" w:hAnsi="Arial" w:cs="Arial"/>
          <w:b/>
          <w:sz w:val="24"/>
          <w:u w:val="single"/>
        </w:rPr>
        <w:t xml:space="preserve"> </w:t>
      </w:r>
      <w:r w:rsidRPr="00AC161E">
        <w:rPr>
          <w:rFonts w:ascii="Arial" w:hAnsi="Arial" w:cs="Arial"/>
          <w:b/>
          <w:sz w:val="24"/>
          <w:u w:val="single"/>
        </w:rPr>
        <w:t xml:space="preserve"> </w:t>
      </w:r>
    </w:p>
    <w:p w:rsidR="00AC161E" w:rsidRPr="00F7685F" w:rsidRDefault="00AC161E" w:rsidP="00AC161E">
      <w:pPr>
        <w:pStyle w:val="NoSpacing"/>
        <w:rPr>
          <w:rFonts w:ascii="Arial" w:hAnsi="Arial" w:cs="Arial"/>
          <w:sz w:val="24"/>
          <w:szCs w:val="24"/>
        </w:rPr>
      </w:pPr>
    </w:p>
    <w:p w:rsidR="00F7685F" w:rsidRDefault="00F7685F" w:rsidP="00F7685F">
      <w:pPr>
        <w:rPr>
          <w:rFonts w:ascii="Arial" w:hAnsi="Arial" w:cs="Arial"/>
          <w:sz w:val="24"/>
          <w:szCs w:val="24"/>
        </w:rPr>
      </w:pPr>
      <w:r>
        <w:rPr>
          <w:rFonts w:ascii="Arial" w:hAnsi="Arial" w:cs="Arial"/>
          <w:sz w:val="24"/>
          <w:szCs w:val="24"/>
        </w:rPr>
        <w:t xml:space="preserve">In reviewing the information you have requested, the </w:t>
      </w:r>
      <w:r w:rsidRPr="00BA1E1D">
        <w:rPr>
          <w:rFonts w:ascii="Arial" w:hAnsi="Arial" w:cs="Arial"/>
          <w:sz w:val="24"/>
          <w:szCs w:val="24"/>
        </w:rPr>
        <w:t>T</w:t>
      </w:r>
      <w:r>
        <w:rPr>
          <w:rFonts w:ascii="Arial" w:hAnsi="Arial" w:cs="Arial"/>
          <w:sz w:val="24"/>
          <w:szCs w:val="24"/>
        </w:rPr>
        <w:t xml:space="preserve">rust have noted some of the correspondences contain information which is exempt by virtue of the fact that it </w:t>
      </w:r>
      <w:r w:rsidR="00CD00C8">
        <w:rPr>
          <w:rFonts w:ascii="Arial" w:hAnsi="Arial" w:cs="Arial"/>
          <w:sz w:val="24"/>
          <w:szCs w:val="24"/>
        </w:rPr>
        <w:t xml:space="preserve">is </w:t>
      </w:r>
      <w:r>
        <w:rPr>
          <w:rFonts w:ascii="Arial" w:hAnsi="Arial" w:cs="Arial"/>
          <w:sz w:val="24"/>
          <w:szCs w:val="24"/>
        </w:rPr>
        <w:t>personal data.</w:t>
      </w:r>
    </w:p>
    <w:p w:rsidR="00095A06" w:rsidRPr="00F7685F" w:rsidRDefault="003A08A0" w:rsidP="00095A06">
      <w:pPr>
        <w:rPr>
          <w:rFonts w:ascii="Arial" w:hAnsi="Arial" w:cs="Arial"/>
          <w:sz w:val="24"/>
          <w:szCs w:val="24"/>
        </w:rPr>
      </w:pPr>
      <w:r>
        <w:rPr>
          <w:rFonts w:ascii="Arial" w:hAnsi="Arial" w:cs="Arial"/>
          <w:iCs/>
          <w:sz w:val="24"/>
        </w:rPr>
        <w:t>Section 40(2</w:t>
      </w:r>
      <w:r w:rsidRPr="00BA1E1D">
        <w:rPr>
          <w:rFonts w:ascii="Arial" w:hAnsi="Arial" w:cs="Arial"/>
          <w:iCs/>
          <w:sz w:val="24"/>
        </w:rPr>
        <w:t>) FOIA provides that information is exempt if its disclosure would br</w:t>
      </w:r>
      <w:r>
        <w:rPr>
          <w:rFonts w:ascii="Arial" w:hAnsi="Arial" w:cs="Arial"/>
          <w:iCs/>
          <w:sz w:val="24"/>
        </w:rPr>
        <w:t>each any of the</w:t>
      </w:r>
      <w:r w:rsidRPr="00BA1E1D">
        <w:rPr>
          <w:rFonts w:ascii="Arial" w:hAnsi="Arial" w:cs="Arial"/>
          <w:iCs/>
          <w:sz w:val="24"/>
        </w:rPr>
        <w:t xml:space="preserve"> data protection</w:t>
      </w:r>
      <w:r>
        <w:rPr>
          <w:rFonts w:ascii="Arial" w:hAnsi="Arial" w:cs="Arial"/>
          <w:iCs/>
          <w:sz w:val="24"/>
        </w:rPr>
        <w:t xml:space="preserve"> law</w:t>
      </w:r>
      <w:r w:rsidRPr="00BA1E1D">
        <w:rPr>
          <w:rFonts w:ascii="Arial" w:hAnsi="Arial" w:cs="Arial"/>
          <w:iCs/>
          <w:sz w:val="24"/>
        </w:rPr>
        <w:t xml:space="preserve"> principles. Insofar as the documents contain information relating to identifia</w:t>
      </w:r>
      <w:r>
        <w:rPr>
          <w:rFonts w:ascii="Arial" w:hAnsi="Arial" w:cs="Arial"/>
          <w:iCs/>
          <w:sz w:val="24"/>
        </w:rPr>
        <w:t xml:space="preserve">ble staff members and others, it is for these reasons that the Trust considers information contained within the associated material meets the definition of personal data under the respective UK Data Protection Law. It would be a breach </w:t>
      </w:r>
      <w:r w:rsidR="00095A06">
        <w:rPr>
          <w:rFonts w:ascii="Arial" w:hAnsi="Arial" w:cs="Arial"/>
          <w:iCs/>
          <w:sz w:val="24"/>
        </w:rPr>
        <w:t xml:space="preserve">of such law for the data which is subject of this request to be released </w:t>
      </w:r>
      <w:r w:rsidR="00095A06" w:rsidRPr="00095A06">
        <w:rPr>
          <w:rFonts w:ascii="Arial" w:hAnsi="Arial" w:cs="Arial"/>
          <w:iCs/>
          <w:sz w:val="24"/>
        </w:rPr>
        <w:t>generally into the public domain</w:t>
      </w:r>
      <w:r w:rsidR="00095A06">
        <w:rPr>
          <w:rFonts w:ascii="Arial" w:hAnsi="Arial" w:cs="Arial"/>
          <w:iCs/>
          <w:sz w:val="24"/>
        </w:rPr>
        <w:t xml:space="preserve">. </w:t>
      </w:r>
      <w:r w:rsidR="00095A06" w:rsidRPr="00BA1E1D">
        <w:rPr>
          <w:rFonts w:ascii="Arial" w:hAnsi="Arial" w:cs="Arial"/>
          <w:iCs/>
          <w:sz w:val="24"/>
        </w:rPr>
        <w:t>This is because disclosure of this personal data is not necessary in the public interest and, further, it would be unfair to the individuals concerned, who could have no expectation that relevant information relating to them would be made public</w:t>
      </w:r>
      <w:r w:rsidR="00095A06">
        <w:rPr>
          <w:rFonts w:ascii="Arial" w:hAnsi="Arial" w:cs="Arial"/>
          <w:iCs/>
          <w:sz w:val="24"/>
        </w:rPr>
        <w:t>.</w:t>
      </w:r>
    </w:p>
    <w:p w:rsidR="00AC161E" w:rsidRDefault="00095A06" w:rsidP="00D30B34">
      <w:pPr>
        <w:rPr>
          <w:rFonts w:ascii="Arial" w:hAnsi="Arial" w:cs="Arial"/>
          <w:sz w:val="24"/>
        </w:rPr>
      </w:pPr>
      <w:r>
        <w:rPr>
          <w:rFonts w:ascii="Arial" w:hAnsi="Arial" w:cs="Arial"/>
          <w:iCs/>
          <w:sz w:val="24"/>
        </w:rPr>
        <w:t xml:space="preserve">Section 40(2) of FOIA therefore applies as the release of the information to the public at large and in response to this request </w:t>
      </w:r>
      <w:r w:rsidR="003A08A0" w:rsidRPr="00BA1E1D">
        <w:rPr>
          <w:rFonts w:ascii="Arial" w:hAnsi="Arial" w:cs="Arial"/>
          <w:iCs/>
          <w:sz w:val="24"/>
        </w:rPr>
        <w:t xml:space="preserve">would </w:t>
      </w:r>
      <w:r>
        <w:rPr>
          <w:rFonts w:ascii="Arial" w:hAnsi="Arial" w:cs="Arial"/>
          <w:iCs/>
          <w:sz w:val="24"/>
        </w:rPr>
        <w:t xml:space="preserve">be contrary to </w:t>
      </w:r>
      <w:r w:rsidR="003A08A0">
        <w:rPr>
          <w:rFonts w:ascii="Arial" w:hAnsi="Arial" w:cs="Arial"/>
          <w:iCs/>
          <w:sz w:val="24"/>
        </w:rPr>
        <w:t>d</w:t>
      </w:r>
      <w:r w:rsidR="003A08A0" w:rsidRPr="00BA1E1D">
        <w:rPr>
          <w:rFonts w:ascii="Arial" w:hAnsi="Arial" w:cs="Arial"/>
          <w:iCs/>
          <w:sz w:val="24"/>
        </w:rPr>
        <w:t xml:space="preserve">ata </w:t>
      </w:r>
      <w:r w:rsidR="003A08A0">
        <w:rPr>
          <w:rFonts w:ascii="Arial" w:hAnsi="Arial" w:cs="Arial"/>
          <w:iCs/>
          <w:sz w:val="24"/>
        </w:rPr>
        <w:t>p</w:t>
      </w:r>
      <w:r w:rsidR="003A08A0" w:rsidRPr="00BA1E1D">
        <w:rPr>
          <w:rFonts w:ascii="Arial" w:hAnsi="Arial" w:cs="Arial"/>
          <w:iCs/>
          <w:sz w:val="24"/>
        </w:rPr>
        <w:t xml:space="preserve">rotection law </w:t>
      </w:r>
      <w:r w:rsidR="003A08A0">
        <w:rPr>
          <w:rFonts w:ascii="Arial" w:hAnsi="Arial" w:cs="Arial"/>
          <w:iCs/>
          <w:sz w:val="24"/>
        </w:rPr>
        <w:t>p</w:t>
      </w:r>
      <w:r>
        <w:rPr>
          <w:rFonts w:ascii="Arial" w:hAnsi="Arial" w:cs="Arial"/>
          <w:iCs/>
          <w:sz w:val="24"/>
        </w:rPr>
        <w:t>rinciples</w:t>
      </w:r>
      <w:r w:rsidR="003A08A0" w:rsidRPr="00BA1E1D">
        <w:rPr>
          <w:rFonts w:ascii="Arial" w:hAnsi="Arial" w:cs="Arial"/>
          <w:iCs/>
          <w:sz w:val="24"/>
        </w:rPr>
        <w:t xml:space="preserve"> to disclose this information</w:t>
      </w:r>
      <w:r w:rsidR="003A08A0">
        <w:rPr>
          <w:rFonts w:ascii="Arial" w:hAnsi="Arial" w:cs="Arial"/>
          <w:iCs/>
          <w:sz w:val="24"/>
        </w:rPr>
        <w:t xml:space="preserve">. </w:t>
      </w:r>
    </w:p>
    <w:p w:rsidR="00095A06" w:rsidRDefault="00095A06" w:rsidP="00095A06">
      <w:pPr>
        <w:spacing w:after="0"/>
        <w:rPr>
          <w:rFonts w:ascii="Arial" w:hAnsi="Arial" w:cs="Arial"/>
          <w:iCs/>
          <w:sz w:val="24"/>
        </w:rPr>
      </w:pPr>
      <w:r>
        <w:rPr>
          <w:rFonts w:ascii="Arial" w:hAnsi="Arial" w:cs="Arial"/>
          <w:iCs/>
          <w:sz w:val="24"/>
        </w:rPr>
        <w:t xml:space="preserve">This is an absolute exemption and so no public interest test applies. </w:t>
      </w:r>
    </w:p>
    <w:p w:rsidR="00637F10" w:rsidRDefault="00637F10" w:rsidP="00227B6B">
      <w:pPr>
        <w:spacing w:after="0"/>
        <w:contextualSpacing/>
        <w:rPr>
          <w:rFonts w:ascii="Arial" w:hAnsi="Arial" w:cs="Arial"/>
          <w:sz w:val="24"/>
          <w:szCs w:val="24"/>
        </w:rPr>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lastRenderedPageBreak/>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19E2" w:rsidRDefault="00ED19E2" w:rsidP="00711B64">
      <w:pPr>
        <w:spacing w:after="0" w:line="240" w:lineRule="auto"/>
      </w:pPr>
      <w:r>
        <w:separator/>
      </w:r>
    </w:p>
  </w:endnote>
  <w:endnote w:type="continuationSeparator" w:id="0">
    <w:p w:rsidR="00ED19E2" w:rsidRDefault="00ED19E2"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19E2" w:rsidRDefault="00ED19E2" w:rsidP="00711B64">
      <w:pPr>
        <w:spacing w:after="0" w:line="240" w:lineRule="auto"/>
      </w:pPr>
      <w:r>
        <w:separator/>
      </w:r>
    </w:p>
  </w:footnote>
  <w:footnote w:type="continuationSeparator" w:id="0">
    <w:p w:rsidR="00ED19E2" w:rsidRDefault="00ED19E2"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FC1D1B"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06601"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62C38"/>
    <w:multiLevelType w:val="hybridMultilevel"/>
    <w:tmpl w:val="249A7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451A7C"/>
    <w:multiLevelType w:val="hybridMultilevel"/>
    <w:tmpl w:val="90523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212FC"/>
    <w:multiLevelType w:val="hybridMultilevel"/>
    <w:tmpl w:val="F5767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DE1190"/>
    <w:multiLevelType w:val="hybridMultilevel"/>
    <w:tmpl w:val="EE84D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4"/>
  </w:num>
  <w:num w:numId="4">
    <w:abstractNumId w:val="8"/>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1"/>
  </w:num>
  <w:num w:numId="9">
    <w:abstractNumId w:val="12"/>
  </w:num>
  <w:num w:numId="10">
    <w:abstractNumId w:val="15"/>
  </w:num>
  <w:num w:numId="11">
    <w:abstractNumId w:val="2"/>
  </w:num>
  <w:num w:numId="12">
    <w:abstractNumId w:val="13"/>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10"/>
  </w:num>
  <w:num w:numId="16">
    <w:abstractNumId w:val="5"/>
  </w:num>
  <w:num w:numId="17">
    <w:abstractNumId w:val="0"/>
  </w:num>
  <w:num w:numId="18">
    <w:abstractNumId w:val="9"/>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1"/>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0F71"/>
    <w:rsid w:val="00014D55"/>
    <w:rsid w:val="000361D5"/>
    <w:rsid w:val="00053BAF"/>
    <w:rsid w:val="0008667F"/>
    <w:rsid w:val="000928B7"/>
    <w:rsid w:val="00095A06"/>
    <w:rsid w:val="000A579C"/>
    <w:rsid w:val="00106601"/>
    <w:rsid w:val="001248AD"/>
    <w:rsid w:val="00136056"/>
    <w:rsid w:val="0014257D"/>
    <w:rsid w:val="00152F96"/>
    <w:rsid w:val="0015689C"/>
    <w:rsid w:val="0016639D"/>
    <w:rsid w:val="001B4D2F"/>
    <w:rsid w:val="001D1506"/>
    <w:rsid w:val="00220956"/>
    <w:rsid w:val="00223A57"/>
    <w:rsid w:val="00227B6B"/>
    <w:rsid w:val="00233042"/>
    <w:rsid w:val="0023748C"/>
    <w:rsid w:val="00240426"/>
    <w:rsid w:val="002C112F"/>
    <w:rsid w:val="002E5C9F"/>
    <w:rsid w:val="00345ECB"/>
    <w:rsid w:val="0035376F"/>
    <w:rsid w:val="0036494B"/>
    <w:rsid w:val="00374C10"/>
    <w:rsid w:val="00385011"/>
    <w:rsid w:val="00394C0D"/>
    <w:rsid w:val="003967F7"/>
    <w:rsid w:val="003A08A0"/>
    <w:rsid w:val="003A09CB"/>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D5783"/>
    <w:rsid w:val="004E0C95"/>
    <w:rsid w:val="00532A89"/>
    <w:rsid w:val="00551DC5"/>
    <w:rsid w:val="00563B15"/>
    <w:rsid w:val="0059271D"/>
    <w:rsid w:val="005B798B"/>
    <w:rsid w:val="005F2B64"/>
    <w:rsid w:val="00607289"/>
    <w:rsid w:val="00637F10"/>
    <w:rsid w:val="00644350"/>
    <w:rsid w:val="0065451F"/>
    <w:rsid w:val="00657237"/>
    <w:rsid w:val="00665663"/>
    <w:rsid w:val="006775CA"/>
    <w:rsid w:val="00682A31"/>
    <w:rsid w:val="006E5282"/>
    <w:rsid w:val="00711B64"/>
    <w:rsid w:val="007671F3"/>
    <w:rsid w:val="00787B41"/>
    <w:rsid w:val="007B4689"/>
    <w:rsid w:val="007E683A"/>
    <w:rsid w:val="007E7F21"/>
    <w:rsid w:val="00801344"/>
    <w:rsid w:val="00825E79"/>
    <w:rsid w:val="008268BB"/>
    <w:rsid w:val="0083351D"/>
    <w:rsid w:val="00865959"/>
    <w:rsid w:val="00885C2E"/>
    <w:rsid w:val="00887C7F"/>
    <w:rsid w:val="008D65B0"/>
    <w:rsid w:val="009008D9"/>
    <w:rsid w:val="009148F3"/>
    <w:rsid w:val="00934FC4"/>
    <w:rsid w:val="009527DD"/>
    <w:rsid w:val="00956100"/>
    <w:rsid w:val="00973761"/>
    <w:rsid w:val="00997C3D"/>
    <w:rsid w:val="009A144B"/>
    <w:rsid w:val="009C1AB9"/>
    <w:rsid w:val="009C2293"/>
    <w:rsid w:val="009E4D03"/>
    <w:rsid w:val="009E57B2"/>
    <w:rsid w:val="00A0218D"/>
    <w:rsid w:val="00A47A21"/>
    <w:rsid w:val="00A70467"/>
    <w:rsid w:val="00AB6EC6"/>
    <w:rsid w:val="00AC161E"/>
    <w:rsid w:val="00AC395C"/>
    <w:rsid w:val="00AD48C2"/>
    <w:rsid w:val="00AF326D"/>
    <w:rsid w:val="00B36015"/>
    <w:rsid w:val="00B60DAF"/>
    <w:rsid w:val="00B77C07"/>
    <w:rsid w:val="00BA3EDA"/>
    <w:rsid w:val="00BC1F40"/>
    <w:rsid w:val="00BD467A"/>
    <w:rsid w:val="00BE6044"/>
    <w:rsid w:val="00C0131D"/>
    <w:rsid w:val="00C52123"/>
    <w:rsid w:val="00C77E09"/>
    <w:rsid w:val="00C80826"/>
    <w:rsid w:val="00C80F52"/>
    <w:rsid w:val="00C92F07"/>
    <w:rsid w:val="00CB5DA4"/>
    <w:rsid w:val="00CB606C"/>
    <w:rsid w:val="00CC0441"/>
    <w:rsid w:val="00CD00C8"/>
    <w:rsid w:val="00D11DAC"/>
    <w:rsid w:val="00D22472"/>
    <w:rsid w:val="00D27013"/>
    <w:rsid w:val="00D30B34"/>
    <w:rsid w:val="00D43C1E"/>
    <w:rsid w:val="00D569A2"/>
    <w:rsid w:val="00D60181"/>
    <w:rsid w:val="00D7748B"/>
    <w:rsid w:val="00D9769B"/>
    <w:rsid w:val="00DB600B"/>
    <w:rsid w:val="00DE14CE"/>
    <w:rsid w:val="00DF66E2"/>
    <w:rsid w:val="00E16D25"/>
    <w:rsid w:val="00E43343"/>
    <w:rsid w:val="00E55933"/>
    <w:rsid w:val="00E66E7A"/>
    <w:rsid w:val="00E87939"/>
    <w:rsid w:val="00E91BD5"/>
    <w:rsid w:val="00EA28A8"/>
    <w:rsid w:val="00EB1511"/>
    <w:rsid w:val="00EB2102"/>
    <w:rsid w:val="00EB4C7C"/>
    <w:rsid w:val="00EC73B3"/>
    <w:rsid w:val="00ED19E2"/>
    <w:rsid w:val="00F12202"/>
    <w:rsid w:val="00F32684"/>
    <w:rsid w:val="00F40F8A"/>
    <w:rsid w:val="00F7685F"/>
    <w:rsid w:val="00F76A57"/>
    <w:rsid w:val="00F91DC3"/>
    <w:rsid w:val="00F92037"/>
    <w:rsid w:val="00F94F47"/>
    <w:rsid w:val="00FA3D8A"/>
    <w:rsid w:val="00FC030E"/>
    <w:rsid w:val="00FC1D1B"/>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E375AD7"/>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183251959">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5918135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732122416">
      <w:bodyDiv w:val="1"/>
      <w:marLeft w:val="0"/>
      <w:marRight w:val="0"/>
      <w:marTop w:val="0"/>
      <w:marBottom w:val="0"/>
      <w:divBdr>
        <w:top w:val="none" w:sz="0" w:space="0" w:color="auto"/>
        <w:left w:val="none" w:sz="0" w:space="0" w:color="auto"/>
        <w:bottom w:val="none" w:sz="0" w:space="0" w:color="auto"/>
        <w:right w:val="none" w:sz="0" w:space="0" w:color="auto"/>
      </w:divBdr>
      <w:divsChild>
        <w:div w:id="1606764026">
          <w:marLeft w:val="0"/>
          <w:marRight w:val="0"/>
          <w:marTop w:val="0"/>
          <w:marBottom w:val="0"/>
          <w:divBdr>
            <w:top w:val="none" w:sz="0" w:space="0" w:color="auto"/>
            <w:left w:val="none" w:sz="0" w:space="0" w:color="auto"/>
            <w:bottom w:val="none" w:sz="0" w:space="0" w:color="auto"/>
            <w:right w:val="none" w:sz="0" w:space="0" w:color="auto"/>
          </w:divBdr>
          <w:divsChild>
            <w:div w:id="1582714147">
              <w:marLeft w:val="0"/>
              <w:marRight w:val="0"/>
              <w:marTop w:val="0"/>
              <w:marBottom w:val="0"/>
              <w:divBdr>
                <w:top w:val="none" w:sz="0" w:space="0" w:color="auto"/>
                <w:left w:val="none" w:sz="0" w:space="0" w:color="auto"/>
                <w:bottom w:val="none" w:sz="0" w:space="0" w:color="auto"/>
                <w:right w:val="none" w:sz="0" w:space="0" w:color="auto"/>
              </w:divBdr>
              <w:divsChild>
                <w:div w:id="590165151">
                  <w:marLeft w:val="-225"/>
                  <w:marRight w:val="-225"/>
                  <w:marTop w:val="0"/>
                  <w:marBottom w:val="0"/>
                  <w:divBdr>
                    <w:top w:val="none" w:sz="0" w:space="0" w:color="auto"/>
                    <w:left w:val="none" w:sz="0" w:space="0" w:color="auto"/>
                    <w:bottom w:val="none" w:sz="0" w:space="0" w:color="auto"/>
                    <w:right w:val="none" w:sz="0" w:space="0" w:color="auto"/>
                  </w:divBdr>
                  <w:divsChild>
                    <w:div w:id="98096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316833998">
      <w:bodyDiv w:val="1"/>
      <w:marLeft w:val="0"/>
      <w:marRight w:val="0"/>
      <w:marTop w:val="0"/>
      <w:marBottom w:val="0"/>
      <w:divBdr>
        <w:top w:val="none" w:sz="0" w:space="0" w:color="auto"/>
        <w:left w:val="none" w:sz="0" w:space="0" w:color="auto"/>
        <w:bottom w:val="none" w:sz="0" w:space="0" w:color="auto"/>
        <w:right w:val="none" w:sz="0" w:space="0" w:color="auto"/>
      </w:divBdr>
    </w:div>
    <w:div w:id="1416130739">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382542-FB01-4918-AC3F-02D12D486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1568</Words>
  <Characters>8944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2021-04-29T15:17:00Z</dcterms:created>
  <dcterms:modified xsi:type="dcterms:W3CDTF">2021-04-29T15:17:00Z</dcterms:modified>
</cp:coreProperties>
</file>