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DA4" w:rsidRPr="00CB5DA4" w:rsidRDefault="00CB5DA4" w:rsidP="00CB5DA4">
      <w:pPr>
        <w:spacing w:after="0"/>
        <w:rPr>
          <w:rFonts w:ascii="Arial" w:hAnsi="Arial" w:cs="Arial"/>
          <w:sz w:val="24"/>
          <w:szCs w:val="24"/>
        </w:rPr>
      </w:pPr>
    </w:p>
    <w:p w:rsidR="00CB5DA4" w:rsidRPr="00CB5DA4" w:rsidRDefault="00F92037" w:rsidP="00CB5DA4">
      <w:pPr>
        <w:spacing w:after="0" w:line="255" w:lineRule="atLeast"/>
        <w:rPr>
          <w:rFonts w:ascii="Arial" w:eastAsia="Times New Roman" w:hAnsi="Arial" w:cs="Arial"/>
          <w:sz w:val="24"/>
          <w:szCs w:val="21"/>
          <w:lang w:val="en-GB" w:eastAsia="en-GB"/>
        </w:rPr>
      </w:pP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sidR="00F637B3">
        <w:rPr>
          <w:rFonts w:ascii="Arial" w:eastAsia="Times New Roman" w:hAnsi="Arial" w:cs="Arial"/>
          <w:sz w:val="24"/>
          <w:szCs w:val="24"/>
          <w:lang w:val="en-GB" w:eastAsia="en-GB"/>
        </w:rPr>
        <w:t xml:space="preserve">Ref:   CORP </w:t>
      </w:r>
      <w:r w:rsidR="00AC72C7">
        <w:rPr>
          <w:rFonts w:ascii="Arial" w:eastAsia="Times New Roman" w:hAnsi="Arial" w:cs="Arial"/>
          <w:sz w:val="24"/>
          <w:szCs w:val="24"/>
          <w:lang w:val="en-GB" w:eastAsia="en-GB"/>
        </w:rPr>
        <w:t>2021 - 021</w:t>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2440E3">
        <w:rPr>
          <w:rFonts w:ascii="Arial" w:eastAsia="Times New Roman" w:hAnsi="Arial" w:cs="Arial"/>
          <w:sz w:val="24"/>
          <w:szCs w:val="21"/>
          <w:lang w:val="en-GB" w:eastAsia="en-GB"/>
        </w:rPr>
        <w:tab/>
      </w:r>
      <w:r w:rsidR="00CB5DA4" w:rsidRPr="00CB5DA4">
        <w:rPr>
          <w:rFonts w:ascii="Arial" w:eastAsia="Times New Roman" w:hAnsi="Arial" w:cs="Arial"/>
          <w:sz w:val="24"/>
          <w:szCs w:val="24"/>
          <w:lang w:val="en-GB" w:eastAsia="en-GB"/>
        </w:rPr>
        <w:t xml:space="preserve">Date: </w:t>
      </w:r>
      <w:r w:rsidR="004743AF">
        <w:rPr>
          <w:rFonts w:ascii="Arial" w:eastAsia="Times New Roman" w:hAnsi="Arial" w:cs="Arial"/>
          <w:sz w:val="24"/>
          <w:szCs w:val="24"/>
          <w:lang w:val="en-GB" w:eastAsia="en-GB"/>
        </w:rPr>
        <w:t>27</w:t>
      </w:r>
      <w:r w:rsidR="009B5021">
        <w:rPr>
          <w:rFonts w:ascii="Arial" w:eastAsia="Times New Roman" w:hAnsi="Arial" w:cs="Arial"/>
          <w:sz w:val="24"/>
          <w:szCs w:val="24"/>
          <w:lang w:val="en-GB" w:eastAsia="en-GB"/>
        </w:rPr>
        <w:t>.04</w:t>
      </w:r>
      <w:r w:rsidR="0068402A">
        <w:rPr>
          <w:rFonts w:ascii="Arial" w:eastAsia="Times New Roman" w:hAnsi="Arial" w:cs="Arial"/>
          <w:sz w:val="24"/>
          <w:szCs w:val="24"/>
          <w:lang w:val="en-GB" w:eastAsia="en-GB"/>
        </w:rPr>
        <w:t>.</w:t>
      </w:r>
      <w:r w:rsidR="002440E3">
        <w:rPr>
          <w:rFonts w:ascii="Arial" w:eastAsia="Times New Roman" w:hAnsi="Arial" w:cs="Arial"/>
          <w:sz w:val="24"/>
          <w:szCs w:val="24"/>
          <w:lang w:val="en-GB" w:eastAsia="en-GB"/>
        </w:rPr>
        <w:t>2021</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p>
    <w:p w:rsidR="00CB5DA4" w:rsidRPr="00CB5DA4" w:rsidRDefault="00CB5DA4" w:rsidP="00CB5DA4">
      <w:pPr>
        <w:spacing w:after="0"/>
        <w:rPr>
          <w:rFonts w:ascii="Arial" w:hAnsi="Arial" w:cs="Arial"/>
          <w:sz w:val="24"/>
          <w:szCs w:val="24"/>
        </w:rPr>
      </w:pP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p>
    <w:p w:rsidR="00C77E09" w:rsidRPr="002C79B9" w:rsidRDefault="00C77E09" w:rsidP="00C77E09">
      <w:pPr>
        <w:spacing w:after="0" w:line="240" w:lineRule="auto"/>
        <w:jc w:val="both"/>
        <w:rPr>
          <w:rFonts w:ascii="Arial" w:eastAsia="Calibri" w:hAnsi="Arial" w:cs="Arial"/>
          <w:sz w:val="24"/>
          <w:szCs w:val="24"/>
          <w:lang w:val="de-DE"/>
        </w:rPr>
      </w:pPr>
    </w:p>
    <w:p w:rsidR="009E72C4" w:rsidRPr="00AD1EE0" w:rsidRDefault="009E72C4" w:rsidP="009E72C4">
      <w:pPr>
        <w:tabs>
          <w:tab w:val="left" w:pos="9360"/>
        </w:tabs>
        <w:spacing w:after="0"/>
        <w:ind w:right="1412"/>
        <w:rPr>
          <w:rFonts w:ascii="Arial" w:hAnsi="Arial" w:cs="Arial"/>
          <w:sz w:val="24"/>
          <w:szCs w:val="24"/>
        </w:rPr>
      </w:pPr>
      <w:r w:rsidRPr="00AD1EE0">
        <w:rPr>
          <w:rFonts w:ascii="Arial" w:hAnsi="Arial" w:cs="Arial"/>
          <w:sz w:val="24"/>
          <w:szCs w:val="24"/>
        </w:rPr>
        <w:t xml:space="preserve">Dear </w:t>
      </w:r>
      <w:r w:rsidR="006A182A">
        <w:rPr>
          <w:rFonts w:ascii="Arial" w:hAnsi="Arial" w:cs="Arial"/>
          <w:sz w:val="24"/>
          <w:szCs w:val="24"/>
        </w:rPr>
        <w:t>****</w:t>
      </w:r>
      <w:bookmarkStart w:id="0" w:name="_GoBack"/>
      <w:bookmarkEnd w:id="0"/>
    </w:p>
    <w:p w:rsidR="009E72C4" w:rsidRPr="00AD1EE0" w:rsidRDefault="009E72C4" w:rsidP="009E72C4">
      <w:pPr>
        <w:tabs>
          <w:tab w:val="left" w:pos="9360"/>
        </w:tabs>
        <w:spacing w:after="0"/>
        <w:ind w:right="-58"/>
        <w:rPr>
          <w:rFonts w:ascii="Arial" w:hAnsi="Arial" w:cs="Arial"/>
          <w:b/>
          <w:sz w:val="24"/>
          <w:szCs w:val="24"/>
        </w:rPr>
      </w:pPr>
    </w:p>
    <w:p w:rsidR="009E72C4" w:rsidRPr="00AD1EE0" w:rsidRDefault="009E72C4" w:rsidP="009E72C4">
      <w:pPr>
        <w:pStyle w:val="Heading1"/>
        <w:spacing w:before="0"/>
        <w:rPr>
          <w:rFonts w:ascii="Arial" w:hAnsi="Arial" w:cs="Arial"/>
          <w:sz w:val="24"/>
          <w:szCs w:val="24"/>
        </w:rPr>
      </w:pPr>
      <w:r w:rsidRPr="00AD1EE0">
        <w:rPr>
          <w:rFonts w:ascii="Arial" w:hAnsi="Arial" w:cs="Arial"/>
          <w:sz w:val="24"/>
          <w:szCs w:val="24"/>
        </w:rPr>
        <w:t>Request under Freedom of Information Act 2000</w:t>
      </w:r>
    </w:p>
    <w:p w:rsidR="009E72C4" w:rsidRPr="00DB7918" w:rsidRDefault="009E72C4" w:rsidP="009E72C4">
      <w:pPr>
        <w:spacing w:after="0"/>
        <w:rPr>
          <w:rFonts w:ascii="Arial" w:hAnsi="Arial" w:cs="Arial"/>
          <w:sz w:val="24"/>
          <w:szCs w:val="24"/>
        </w:rPr>
      </w:pPr>
    </w:p>
    <w:p w:rsidR="009E72C4" w:rsidRPr="00AC2890" w:rsidRDefault="009E72C4" w:rsidP="009E72C4">
      <w:pPr>
        <w:pStyle w:val="PlainText"/>
        <w:rPr>
          <w:rFonts w:ascii="Arial" w:hAnsi="Arial" w:cs="Arial"/>
          <w:sz w:val="24"/>
          <w:szCs w:val="24"/>
        </w:rPr>
      </w:pPr>
      <w:r w:rsidRPr="00AC2890">
        <w:rPr>
          <w:rFonts w:ascii="Arial" w:hAnsi="Arial" w:cs="Arial"/>
          <w:sz w:val="24"/>
          <w:szCs w:val="24"/>
        </w:rPr>
        <w:t xml:space="preserve">Thank you for your request for information in relation </w:t>
      </w:r>
      <w:r>
        <w:rPr>
          <w:rFonts w:ascii="Arial" w:hAnsi="Arial" w:cs="Arial"/>
          <w:sz w:val="24"/>
        </w:rPr>
        <w:t xml:space="preserve">to </w:t>
      </w:r>
      <w:proofErr w:type="spellStart"/>
      <w:r w:rsidR="00AC72C7">
        <w:rPr>
          <w:rFonts w:ascii="Arial" w:hAnsi="Arial" w:cs="Arial"/>
          <w:sz w:val="24"/>
        </w:rPr>
        <w:t>Emrts</w:t>
      </w:r>
      <w:proofErr w:type="spellEnd"/>
      <w:r w:rsidR="00AC72C7">
        <w:rPr>
          <w:rFonts w:ascii="Arial" w:hAnsi="Arial" w:cs="Arial"/>
          <w:sz w:val="24"/>
        </w:rPr>
        <w:t xml:space="preserve"> service used</w:t>
      </w:r>
      <w:r w:rsidR="0068402A" w:rsidRPr="0068402A">
        <w:rPr>
          <w:rFonts w:ascii="Arial" w:hAnsi="Arial" w:cs="Arial"/>
          <w:sz w:val="24"/>
        </w:rPr>
        <w:t xml:space="preserve"> </w:t>
      </w:r>
      <w:r w:rsidRPr="00B30800">
        <w:rPr>
          <w:rFonts w:ascii="Arial" w:hAnsi="Arial" w:cs="Arial"/>
          <w:color w:val="000000"/>
          <w:sz w:val="24"/>
          <w:szCs w:val="19"/>
        </w:rPr>
        <w:t>at</w:t>
      </w:r>
      <w:r w:rsidRPr="00A75102">
        <w:rPr>
          <w:rFonts w:ascii="Arial" w:eastAsia="Times New Roman" w:hAnsi="Arial" w:cs="Arial"/>
          <w:sz w:val="24"/>
          <w:szCs w:val="24"/>
        </w:rPr>
        <w:t xml:space="preserve"> Velindre </w:t>
      </w:r>
      <w:r w:rsidR="00FC703A">
        <w:rPr>
          <w:rFonts w:ascii="Arial" w:eastAsia="Times New Roman" w:hAnsi="Arial" w:cs="Arial"/>
          <w:sz w:val="24"/>
          <w:szCs w:val="24"/>
        </w:rPr>
        <w:t xml:space="preserve">University </w:t>
      </w:r>
      <w:r w:rsidRPr="00A75102">
        <w:rPr>
          <w:rFonts w:ascii="Arial" w:eastAsia="Times New Roman" w:hAnsi="Arial" w:cs="Arial"/>
          <w:sz w:val="24"/>
          <w:szCs w:val="24"/>
        </w:rPr>
        <w:t>NHS Trust</w:t>
      </w:r>
      <w:r w:rsidR="00FC703A">
        <w:rPr>
          <w:rFonts w:ascii="Arial" w:eastAsia="Times New Roman" w:hAnsi="Arial" w:cs="Arial"/>
          <w:sz w:val="24"/>
          <w:szCs w:val="24"/>
        </w:rPr>
        <w:t>,</w:t>
      </w:r>
      <w:r w:rsidRPr="00A75102">
        <w:rPr>
          <w:rFonts w:ascii="Arial" w:eastAsia="Times New Roman" w:hAnsi="Arial" w:cs="Arial"/>
          <w:sz w:val="24"/>
          <w:szCs w:val="24"/>
        </w:rPr>
        <w:t xml:space="preserve"> </w:t>
      </w:r>
      <w:r w:rsidRPr="00A75102">
        <w:rPr>
          <w:rFonts w:ascii="Arial" w:hAnsi="Arial" w:cs="Arial"/>
          <w:sz w:val="24"/>
          <w:szCs w:val="24"/>
        </w:rPr>
        <w:t>which</w:t>
      </w:r>
      <w:r w:rsidRPr="00AC2890">
        <w:rPr>
          <w:rFonts w:ascii="Arial" w:hAnsi="Arial" w:cs="Arial"/>
          <w:sz w:val="24"/>
          <w:szCs w:val="24"/>
        </w:rPr>
        <w:t xml:space="preserve"> we received on </w:t>
      </w:r>
      <w:r w:rsidR="002440E3">
        <w:rPr>
          <w:rFonts w:ascii="Arial" w:hAnsi="Arial" w:cs="Arial"/>
          <w:sz w:val="24"/>
          <w:szCs w:val="24"/>
        </w:rPr>
        <w:t>10/02/2021</w:t>
      </w:r>
      <w:r w:rsidRPr="00AC2890">
        <w:rPr>
          <w:rFonts w:ascii="Arial" w:hAnsi="Arial" w:cs="Arial"/>
          <w:sz w:val="24"/>
          <w:szCs w:val="24"/>
        </w:rPr>
        <w:t>.</w:t>
      </w:r>
    </w:p>
    <w:p w:rsidR="009E72C4" w:rsidRPr="00AD1EE0" w:rsidRDefault="009E72C4" w:rsidP="009E72C4">
      <w:pPr>
        <w:spacing w:after="0"/>
        <w:jc w:val="both"/>
        <w:rPr>
          <w:rFonts w:ascii="Arial" w:hAnsi="Arial" w:cs="Arial"/>
          <w:sz w:val="24"/>
          <w:szCs w:val="24"/>
        </w:rPr>
      </w:pPr>
    </w:p>
    <w:p w:rsidR="0068402A" w:rsidRPr="0095606F" w:rsidRDefault="0068402A" w:rsidP="0068402A">
      <w:pPr>
        <w:spacing w:after="0"/>
        <w:jc w:val="both"/>
        <w:rPr>
          <w:rFonts w:ascii="Arial" w:hAnsi="Arial" w:cs="Arial"/>
          <w:b/>
          <w:sz w:val="24"/>
          <w:szCs w:val="24"/>
        </w:rPr>
      </w:pPr>
      <w:r>
        <w:rPr>
          <w:rFonts w:ascii="Arial" w:hAnsi="Arial" w:cs="Arial"/>
          <w:b/>
          <w:i/>
          <w:sz w:val="24"/>
          <w:szCs w:val="24"/>
        </w:rPr>
        <w:t xml:space="preserve">Your Request and the </w:t>
      </w:r>
      <w:r w:rsidRPr="0095606F">
        <w:rPr>
          <w:rFonts w:ascii="Arial" w:hAnsi="Arial" w:cs="Arial"/>
          <w:b/>
          <w:sz w:val="24"/>
          <w:szCs w:val="24"/>
        </w:rPr>
        <w:t xml:space="preserve">Velindre </w:t>
      </w:r>
      <w:r>
        <w:rPr>
          <w:rFonts w:ascii="Arial" w:hAnsi="Arial" w:cs="Arial"/>
          <w:b/>
          <w:sz w:val="24"/>
          <w:szCs w:val="24"/>
        </w:rPr>
        <w:t>University NHS Trust response is shown below:</w:t>
      </w:r>
    </w:p>
    <w:p w:rsidR="002440E3" w:rsidRDefault="002440E3" w:rsidP="009E72C4">
      <w:pPr>
        <w:spacing w:after="0"/>
        <w:jc w:val="both"/>
        <w:rPr>
          <w:rFonts w:ascii="Arial" w:hAnsi="Arial" w:cs="Arial"/>
          <w:b/>
          <w:i/>
          <w:sz w:val="24"/>
          <w:szCs w:val="24"/>
        </w:rPr>
      </w:pPr>
    </w:p>
    <w:p w:rsidR="00AC72C7" w:rsidRPr="00AC72C7" w:rsidRDefault="00AC72C7" w:rsidP="00AC72C7">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t>"Our approach, based on a more integrated care model with the development of Velindre units in other hospitals to support planned and acute care, has also been subject to regular scrutiny and independent review.</w:t>
      </w:r>
    </w:p>
    <w:p w:rsidR="00AC72C7" w:rsidRPr="00AC72C7" w:rsidRDefault="00AC72C7" w:rsidP="00AC72C7">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t xml:space="preserve">The clinical lead in an external review of the project, carried out in 2017, was </w:t>
      </w:r>
      <w:proofErr w:type="spellStart"/>
      <w:r w:rsidRPr="00AC72C7">
        <w:rPr>
          <w:rFonts w:ascii="Arial" w:eastAsia="Times New Roman" w:hAnsi="Arial" w:cs="Arial"/>
          <w:color w:val="494949"/>
          <w:sz w:val="24"/>
        </w:rPr>
        <w:t>Dr</w:t>
      </w:r>
      <w:proofErr w:type="spellEnd"/>
      <w:r w:rsidRPr="00AC72C7">
        <w:rPr>
          <w:rFonts w:ascii="Arial" w:eastAsia="Times New Roman" w:hAnsi="Arial" w:cs="Arial"/>
          <w:color w:val="494949"/>
          <w:sz w:val="24"/>
        </w:rPr>
        <w:t xml:space="preserve"> Jane Barrett OBE, an eminent UK clinical oncologist and past President of the Royal College of Radiologists.” </w:t>
      </w:r>
    </w:p>
    <w:p w:rsidR="00AC72C7" w:rsidRPr="00AC72C7" w:rsidRDefault="00AC72C7" w:rsidP="00AC72C7">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t>1) Can y</w:t>
      </w:r>
      <w:r w:rsidR="00524987">
        <w:rPr>
          <w:rFonts w:ascii="Arial" w:eastAsia="Times New Roman" w:hAnsi="Arial" w:cs="Arial"/>
          <w:color w:val="494949"/>
          <w:sz w:val="24"/>
        </w:rPr>
        <w:t xml:space="preserve">ou forward </w:t>
      </w:r>
      <w:proofErr w:type="spellStart"/>
      <w:r w:rsidR="00524987">
        <w:rPr>
          <w:rFonts w:ascii="Arial" w:eastAsia="Times New Roman" w:hAnsi="Arial" w:cs="Arial"/>
          <w:color w:val="494949"/>
          <w:sz w:val="24"/>
        </w:rPr>
        <w:t>Dr</w:t>
      </w:r>
      <w:proofErr w:type="spellEnd"/>
      <w:r w:rsidR="00524987">
        <w:rPr>
          <w:rFonts w:ascii="Arial" w:eastAsia="Times New Roman" w:hAnsi="Arial" w:cs="Arial"/>
          <w:color w:val="494949"/>
          <w:sz w:val="24"/>
        </w:rPr>
        <w:t xml:space="preserve"> Barrett’s review, </w:t>
      </w:r>
      <w:r w:rsidRPr="00AC72C7">
        <w:rPr>
          <w:rFonts w:ascii="Arial" w:eastAsia="Times New Roman" w:hAnsi="Arial" w:cs="Arial"/>
          <w:color w:val="494949"/>
          <w:sz w:val="24"/>
        </w:rPr>
        <w:t>that is mentioned above, to me please?</w:t>
      </w:r>
    </w:p>
    <w:p w:rsidR="00872B63" w:rsidRPr="00F03277" w:rsidRDefault="00872B63" w:rsidP="00F03277">
      <w:pPr>
        <w:pStyle w:val="xxmsoplaintext"/>
        <w:ind w:left="720"/>
        <w:rPr>
          <w:rFonts w:ascii="Arial" w:hAnsi="Arial" w:cs="Arial"/>
          <w:sz w:val="24"/>
        </w:rPr>
      </w:pPr>
      <w:r w:rsidRPr="00F03277">
        <w:rPr>
          <w:rFonts w:ascii="Arial" w:hAnsi="Arial" w:cs="Arial"/>
          <w:sz w:val="24"/>
        </w:rPr>
        <w:t xml:space="preserve">The Trust can confirm a review was carried out – known as a Gateway Review – which is a standard part of the business case process required by the UK Treasury for all </w:t>
      </w:r>
      <w:r w:rsidR="00524987" w:rsidRPr="00F03277">
        <w:rPr>
          <w:rFonts w:ascii="Arial" w:hAnsi="Arial" w:cs="Arial"/>
          <w:sz w:val="24"/>
        </w:rPr>
        <w:t xml:space="preserve">large infrastructure projects. </w:t>
      </w:r>
      <w:r w:rsidRPr="00F03277">
        <w:rPr>
          <w:rFonts w:ascii="Arial" w:hAnsi="Arial" w:cs="Arial"/>
          <w:sz w:val="24"/>
        </w:rPr>
        <w:t>Its purpose was to provide assurance to the Senior Responsible Officer (SRO) in terms of the progress of the Transforming Cancer Services programme.</w:t>
      </w:r>
      <w:r w:rsidRPr="00F03277">
        <w:rPr>
          <w:rFonts w:ascii="Arial" w:hAnsi="Arial" w:cs="Arial"/>
          <w:sz w:val="24"/>
        </w:rPr>
        <w:br/>
      </w:r>
      <w:r w:rsidRPr="00F03277">
        <w:rPr>
          <w:rFonts w:ascii="Arial" w:hAnsi="Arial" w:cs="Arial"/>
          <w:sz w:val="24"/>
        </w:rPr>
        <w:br/>
        <w:t>We can confirm the review was carried out in 2017 by a team appointed by Welsh Government.</w:t>
      </w:r>
    </w:p>
    <w:p w:rsidR="00872B63" w:rsidRPr="00F03277" w:rsidRDefault="00872B63" w:rsidP="00F03277">
      <w:pPr>
        <w:pStyle w:val="xxmsoplaintext"/>
        <w:ind w:left="720"/>
        <w:rPr>
          <w:rFonts w:ascii="Arial" w:hAnsi="Arial" w:cs="Arial"/>
          <w:sz w:val="24"/>
        </w:rPr>
      </w:pPr>
    </w:p>
    <w:p w:rsidR="00524987" w:rsidRPr="00F03277" w:rsidRDefault="00872B63" w:rsidP="00F03277">
      <w:pPr>
        <w:spacing w:line="360" w:lineRule="atLeast"/>
        <w:ind w:left="720"/>
        <w:textAlignment w:val="baseline"/>
        <w:rPr>
          <w:rFonts w:ascii="Arial" w:hAnsi="Arial" w:cs="Arial"/>
          <w:sz w:val="24"/>
        </w:rPr>
      </w:pPr>
      <w:r w:rsidRPr="00F03277">
        <w:rPr>
          <w:rFonts w:ascii="Arial" w:hAnsi="Arial" w:cs="Arial"/>
          <w:sz w:val="24"/>
        </w:rPr>
        <w:t>In terms of our obligations to publish the Gateway Review Report - the Trust are applying Section 36 "Prejudice to the effective conduct of public affairs" exemption.</w:t>
      </w:r>
    </w:p>
    <w:p w:rsidR="00872B63" w:rsidRPr="00F03277" w:rsidRDefault="00872B63" w:rsidP="00F03277">
      <w:pPr>
        <w:pStyle w:val="NoSpacing"/>
        <w:ind w:left="720"/>
      </w:pPr>
      <w:r w:rsidRPr="00F03277">
        <w:lastRenderedPageBreak/>
        <w:t xml:space="preserve"> </w:t>
      </w:r>
    </w:p>
    <w:p w:rsidR="00872B63" w:rsidRPr="00F03277" w:rsidRDefault="00872B63" w:rsidP="00F03277">
      <w:pPr>
        <w:pStyle w:val="NoSpacing"/>
        <w:ind w:left="720"/>
        <w:rPr>
          <w:rFonts w:ascii="Arial" w:hAnsi="Arial" w:cs="Arial"/>
          <w:sz w:val="24"/>
        </w:rPr>
      </w:pPr>
      <w:r w:rsidRPr="00F03277">
        <w:rPr>
          <w:rFonts w:ascii="Arial" w:hAnsi="Arial" w:cs="Arial"/>
          <w:sz w:val="24"/>
        </w:rPr>
        <w:t>Section 36 of the Freedom of Information Act 2000 (FOIA) provides that,</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ind w:left="720"/>
        <w:rPr>
          <w:rFonts w:ascii="Arial" w:hAnsi="Arial" w:cs="Arial"/>
          <w:i/>
          <w:sz w:val="24"/>
        </w:rPr>
      </w:pPr>
      <w:r w:rsidRPr="00F03277">
        <w:rPr>
          <w:rFonts w:ascii="Arial" w:hAnsi="Arial" w:cs="Arial"/>
          <w:i/>
          <w:sz w:val="24"/>
        </w:rPr>
        <w:t>“Information to which this section applies is exempt information if, in the reasonable opinion of a qualified person, disclosure of the information under this Act-</w:t>
      </w:r>
    </w:p>
    <w:p w:rsidR="00872B63" w:rsidRPr="00F03277" w:rsidRDefault="00872B63" w:rsidP="00F03277">
      <w:pPr>
        <w:pStyle w:val="NoSpacing"/>
        <w:ind w:left="720"/>
        <w:rPr>
          <w:rFonts w:ascii="Arial" w:hAnsi="Arial" w:cs="Arial"/>
          <w:i/>
          <w:sz w:val="24"/>
        </w:rPr>
      </w:pPr>
    </w:p>
    <w:p w:rsidR="00872B63" w:rsidRPr="00F03277" w:rsidRDefault="00872B63" w:rsidP="00F03277">
      <w:pPr>
        <w:pStyle w:val="NoSpacing"/>
        <w:ind w:left="720"/>
        <w:rPr>
          <w:rFonts w:ascii="Arial" w:hAnsi="Arial" w:cs="Arial"/>
          <w:i/>
          <w:sz w:val="24"/>
        </w:rPr>
      </w:pPr>
      <w:r w:rsidRPr="00F03277">
        <w:rPr>
          <w:rFonts w:ascii="Arial" w:hAnsi="Arial" w:cs="Arial"/>
          <w:i/>
          <w:sz w:val="24"/>
        </w:rPr>
        <w:t>(2)(b) would, or would be likely to, inhibit-</w:t>
      </w:r>
    </w:p>
    <w:p w:rsidR="00872B63" w:rsidRPr="00F03277" w:rsidRDefault="00872B63" w:rsidP="00F03277">
      <w:pPr>
        <w:pStyle w:val="NoSpacing"/>
        <w:ind w:left="720"/>
        <w:rPr>
          <w:rFonts w:ascii="Arial" w:hAnsi="Arial" w:cs="Arial"/>
          <w:i/>
          <w:sz w:val="24"/>
        </w:rPr>
      </w:pPr>
      <w:proofErr w:type="spellStart"/>
      <w:r w:rsidRPr="00F03277">
        <w:rPr>
          <w:rFonts w:ascii="Arial" w:hAnsi="Arial" w:cs="Arial"/>
          <w:i/>
          <w:sz w:val="24"/>
        </w:rPr>
        <w:t>i</w:t>
      </w:r>
      <w:proofErr w:type="spellEnd"/>
      <w:r w:rsidRPr="00F03277">
        <w:rPr>
          <w:rFonts w:ascii="Arial" w:hAnsi="Arial" w:cs="Arial"/>
          <w:i/>
          <w:sz w:val="24"/>
        </w:rPr>
        <w:t>. the free and frank provision of advice, or</w:t>
      </w:r>
    </w:p>
    <w:p w:rsidR="00872B63" w:rsidRPr="00F03277" w:rsidRDefault="00872B63" w:rsidP="00F03277">
      <w:pPr>
        <w:pStyle w:val="NoSpacing"/>
        <w:ind w:left="720"/>
        <w:rPr>
          <w:rFonts w:ascii="Arial" w:hAnsi="Arial" w:cs="Arial"/>
          <w:i/>
          <w:sz w:val="24"/>
        </w:rPr>
      </w:pPr>
      <w:r w:rsidRPr="00F03277">
        <w:rPr>
          <w:rFonts w:ascii="Arial" w:hAnsi="Arial" w:cs="Arial"/>
          <w:i/>
          <w:sz w:val="24"/>
        </w:rPr>
        <w:t>ii. the free and frank exchange of views for the purposes of deliberation, or</w:t>
      </w:r>
    </w:p>
    <w:p w:rsidR="00872B63" w:rsidRPr="00F03277" w:rsidRDefault="00872B63" w:rsidP="00F03277">
      <w:pPr>
        <w:pStyle w:val="NoSpacing"/>
        <w:ind w:left="720"/>
        <w:rPr>
          <w:rFonts w:ascii="Arial" w:hAnsi="Arial" w:cs="Arial"/>
          <w:i/>
          <w:sz w:val="24"/>
        </w:rPr>
      </w:pPr>
    </w:p>
    <w:p w:rsidR="00872B63" w:rsidRPr="00F03277" w:rsidRDefault="00872B63" w:rsidP="00F03277">
      <w:pPr>
        <w:pStyle w:val="NoSpacing"/>
        <w:ind w:left="720"/>
        <w:rPr>
          <w:rFonts w:ascii="Arial" w:hAnsi="Arial" w:cs="Arial"/>
          <w:i/>
          <w:sz w:val="24"/>
        </w:rPr>
      </w:pPr>
      <w:r w:rsidRPr="00F03277">
        <w:rPr>
          <w:rFonts w:ascii="Arial" w:hAnsi="Arial" w:cs="Arial"/>
          <w:i/>
          <w:sz w:val="24"/>
        </w:rPr>
        <w:t>(2)(c) would otherwise prejudice, or would be likely otherwise to prejudice, the effective conduct of public affairs.</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ind w:left="720"/>
        <w:rPr>
          <w:rFonts w:ascii="Arial" w:hAnsi="Arial" w:cs="Arial"/>
          <w:sz w:val="24"/>
          <w:szCs w:val="24"/>
        </w:rPr>
      </w:pPr>
      <w:r w:rsidRPr="00F03277">
        <w:rPr>
          <w:rFonts w:ascii="Arial" w:hAnsi="Arial" w:cs="Arial"/>
          <w:sz w:val="24"/>
        </w:rPr>
        <w:t xml:space="preserve">As with any request for information, the Trust </w:t>
      </w:r>
      <w:proofErr w:type="spellStart"/>
      <w:r w:rsidRPr="00F03277">
        <w:rPr>
          <w:rFonts w:ascii="Arial" w:hAnsi="Arial" w:cs="Arial"/>
          <w:sz w:val="24"/>
        </w:rPr>
        <w:t>recognises</w:t>
      </w:r>
      <w:proofErr w:type="spellEnd"/>
      <w:r w:rsidRPr="00F03277">
        <w:rPr>
          <w:rFonts w:ascii="Arial" w:hAnsi="Arial" w:cs="Arial"/>
          <w:sz w:val="24"/>
        </w:rPr>
        <w:t xml:space="preserve"> </w:t>
      </w:r>
      <w:r w:rsidRPr="00F03277">
        <w:rPr>
          <w:rFonts w:ascii="Arial" w:hAnsi="Arial" w:cs="Arial"/>
          <w:sz w:val="24"/>
          <w:szCs w:val="24"/>
        </w:rPr>
        <w:t xml:space="preserve">there is a general presumption in disclosure to promote openness and transparency since this allows for greater scrutiny and accountability of public authority’s activities. </w:t>
      </w:r>
    </w:p>
    <w:p w:rsidR="00872B63" w:rsidRPr="00F03277" w:rsidRDefault="00872B63" w:rsidP="00F03277">
      <w:pPr>
        <w:pStyle w:val="NoSpacing"/>
        <w:ind w:left="720"/>
        <w:rPr>
          <w:rFonts w:ascii="Arial" w:hAnsi="Arial" w:cs="Arial"/>
          <w:sz w:val="24"/>
          <w:szCs w:val="24"/>
        </w:rPr>
      </w:pPr>
    </w:p>
    <w:p w:rsidR="00872B63" w:rsidRPr="00F03277" w:rsidRDefault="00872B63" w:rsidP="00F03277">
      <w:pPr>
        <w:pStyle w:val="NoSpacing"/>
        <w:ind w:left="720"/>
        <w:rPr>
          <w:rFonts w:ascii="Arial" w:hAnsi="Arial" w:cs="Arial"/>
          <w:sz w:val="24"/>
          <w:szCs w:val="24"/>
        </w:rPr>
      </w:pPr>
      <w:r w:rsidRPr="00F03277">
        <w:rPr>
          <w:rFonts w:ascii="Arial" w:hAnsi="Arial" w:cs="Arial"/>
          <w:sz w:val="24"/>
          <w:szCs w:val="24"/>
        </w:rPr>
        <w:t xml:space="preserve">However on this occasion, the Trust view possible disclosure, and any widespread and uncontrolled access to information that would not be published as a matter of course, is likely to inhibit the ability of the Trust officials and partners in expressing views and deliberating issues which would in turn impair the quality of decision making. </w:t>
      </w:r>
    </w:p>
    <w:p w:rsidR="00872B63" w:rsidRPr="00F03277" w:rsidRDefault="00872B63" w:rsidP="00F03277">
      <w:pPr>
        <w:pStyle w:val="NoSpacing"/>
        <w:ind w:left="720"/>
        <w:rPr>
          <w:rFonts w:ascii="Arial" w:hAnsi="Arial" w:cs="Arial"/>
          <w:sz w:val="24"/>
          <w:szCs w:val="24"/>
        </w:rPr>
      </w:pPr>
    </w:p>
    <w:p w:rsidR="00872B63" w:rsidRPr="00F03277" w:rsidRDefault="00872B63" w:rsidP="00F03277">
      <w:pPr>
        <w:pStyle w:val="NoSpacing"/>
        <w:ind w:left="720"/>
        <w:rPr>
          <w:rFonts w:ascii="Arial" w:hAnsi="Arial" w:cs="Arial"/>
          <w:sz w:val="24"/>
          <w:szCs w:val="24"/>
        </w:rPr>
      </w:pPr>
      <w:r w:rsidRPr="00F03277">
        <w:rPr>
          <w:rFonts w:ascii="Arial" w:hAnsi="Arial" w:cs="Arial"/>
          <w:sz w:val="24"/>
          <w:szCs w:val="24"/>
        </w:rPr>
        <w:t xml:space="preserve">It is a matter of good public administration that, there is a safe space for Trust officials to have free and frank exchanges with partners in order for the Trust to assure itself, and therefore the wider general public, that the combined work of the Trust and its partners is effective. </w:t>
      </w:r>
    </w:p>
    <w:p w:rsidR="00872B63" w:rsidRPr="00F03277" w:rsidRDefault="00872B63" w:rsidP="00F03277">
      <w:pPr>
        <w:pStyle w:val="NoSpacing"/>
        <w:ind w:left="720"/>
        <w:rPr>
          <w:rFonts w:ascii="Arial" w:hAnsi="Arial" w:cs="Arial"/>
          <w:sz w:val="24"/>
          <w:szCs w:val="24"/>
        </w:rPr>
      </w:pPr>
    </w:p>
    <w:p w:rsidR="00872B63" w:rsidRPr="00F03277" w:rsidRDefault="00872B63" w:rsidP="00F03277">
      <w:pPr>
        <w:pStyle w:val="NoSpacing"/>
        <w:ind w:left="720"/>
        <w:rPr>
          <w:rFonts w:ascii="Arial" w:hAnsi="Arial" w:cs="Arial"/>
          <w:sz w:val="24"/>
        </w:rPr>
      </w:pPr>
      <w:r w:rsidRPr="00F03277">
        <w:rPr>
          <w:rFonts w:ascii="Arial" w:hAnsi="Arial" w:cs="Arial"/>
          <w:sz w:val="24"/>
        </w:rPr>
        <w:t>In accordance with the FOIA, the section 36 exemption can only be considered if, in the reasonable opinion of the public authority’s qualified person agrees that the exemption is engaged. For the Trust, the 'qualified person' is the Chief Executive. I can confirm that the Chief Executive has considered the request and, in his opinion,</w:t>
      </w:r>
      <w:r w:rsidR="00524987" w:rsidRPr="00F03277">
        <w:rPr>
          <w:rFonts w:ascii="Arial" w:hAnsi="Arial" w:cs="Arial"/>
          <w:sz w:val="24"/>
        </w:rPr>
        <w:t xml:space="preserve"> </w:t>
      </w:r>
      <w:r w:rsidRPr="00F03277">
        <w:rPr>
          <w:rFonts w:ascii="Arial" w:hAnsi="Arial" w:cs="Arial"/>
          <w:sz w:val="24"/>
        </w:rPr>
        <w:t xml:space="preserve">there is real likelihood that the release of the report would prejudice the effective conduct of public affairs, and therefore </w:t>
      </w:r>
      <w:r w:rsidR="00524987" w:rsidRPr="00F03277">
        <w:rPr>
          <w:rFonts w:ascii="Arial" w:hAnsi="Arial" w:cs="Arial"/>
          <w:sz w:val="24"/>
        </w:rPr>
        <w:t xml:space="preserve">section 36(2) is </w:t>
      </w:r>
      <w:r w:rsidRPr="00F03277">
        <w:rPr>
          <w:rFonts w:ascii="Arial" w:hAnsi="Arial" w:cs="Arial"/>
          <w:sz w:val="24"/>
        </w:rPr>
        <w:t xml:space="preserve">engaged. </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ind w:left="720"/>
        <w:rPr>
          <w:rFonts w:ascii="Arial" w:hAnsi="Arial" w:cs="Arial"/>
          <w:sz w:val="24"/>
        </w:rPr>
      </w:pPr>
      <w:r w:rsidRPr="00F03277">
        <w:rPr>
          <w:rFonts w:ascii="Arial" w:hAnsi="Arial" w:cs="Arial"/>
          <w:sz w:val="24"/>
        </w:rPr>
        <w:t>Section 36 is subject to the Public Interest Test</w:t>
      </w:r>
      <w:r w:rsidR="00524987" w:rsidRPr="00F03277">
        <w:rPr>
          <w:rFonts w:ascii="Arial" w:hAnsi="Arial" w:cs="Arial"/>
          <w:sz w:val="24"/>
        </w:rPr>
        <w:t>, about which we explain further below.</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ind w:left="720"/>
        <w:rPr>
          <w:rFonts w:ascii="Arial" w:hAnsi="Arial" w:cs="Arial"/>
          <w:b/>
          <w:sz w:val="24"/>
        </w:rPr>
      </w:pPr>
      <w:r w:rsidRPr="00F03277">
        <w:rPr>
          <w:rFonts w:ascii="Arial" w:hAnsi="Arial" w:cs="Arial"/>
          <w:b/>
          <w:sz w:val="24"/>
        </w:rPr>
        <w:t>Public Interest Test</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ind w:left="720"/>
        <w:rPr>
          <w:rFonts w:ascii="Arial" w:hAnsi="Arial" w:cs="Arial"/>
          <w:sz w:val="24"/>
        </w:rPr>
      </w:pPr>
      <w:r w:rsidRPr="00F03277">
        <w:rPr>
          <w:rFonts w:ascii="Arial" w:hAnsi="Arial" w:cs="Arial"/>
          <w:sz w:val="24"/>
        </w:rPr>
        <w:t xml:space="preserve">In considering the public interest test, the Trust has identified the following points: </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ind w:left="720"/>
        <w:rPr>
          <w:rFonts w:ascii="Arial" w:hAnsi="Arial" w:cs="Arial"/>
          <w:b/>
          <w:sz w:val="24"/>
        </w:rPr>
      </w:pPr>
      <w:r w:rsidRPr="00F03277">
        <w:rPr>
          <w:rFonts w:ascii="Arial" w:hAnsi="Arial" w:cs="Arial"/>
          <w:b/>
          <w:sz w:val="24"/>
        </w:rPr>
        <w:t>Arguments for disclosing the information:</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numPr>
          <w:ilvl w:val="0"/>
          <w:numId w:val="23"/>
        </w:numPr>
        <w:ind w:left="1440"/>
        <w:rPr>
          <w:rFonts w:ascii="Arial" w:hAnsi="Arial" w:cs="Arial"/>
          <w:sz w:val="24"/>
        </w:rPr>
      </w:pPr>
      <w:r w:rsidRPr="00F03277">
        <w:rPr>
          <w:rFonts w:ascii="Arial" w:hAnsi="Arial" w:cs="Arial"/>
          <w:sz w:val="24"/>
        </w:rPr>
        <w:t>Disclosure of information held by public authorities on request is in itself of value and in the public interest so as to promote transparency and accountability in relation to the activities of public authorities.</w:t>
      </w:r>
    </w:p>
    <w:p w:rsidR="00872B63" w:rsidRPr="00F03277" w:rsidRDefault="00872B63" w:rsidP="00F03277">
      <w:pPr>
        <w:pStyle w:val="NoSpacing"/>
        <w:numPr>
          <w:ilvl w:val="0"/>
          <w:numId w:val="23"/>
        </w:numPr>
        <w:ind w:left="1440"/>
        <w:rPr>
          <w:rFonts w:ascii="Arial" w:hAnsi="Arial" w:cs="Arial"/>
          <w:sz w:val="24"/>
        </w:rPr>
      </w:pPr>
      <w:r w:rsidRPr="00F03277">
        <w:rPr>
          <w:rFonts w:ascii="Arial" w:hAnsi="Arial" w:cs="Arial"/>
          <w:sz w:val="24"/>
        </w:rPr>
        <w:t>The quality of advice and the content of deliberations by officials may improve if there was an expectation of the information being made publically available.</w:t>
      </w:r>
    </w:p>
    <w:p w:rsidR="00872B63" w:rsidRPr="00F03277" w:rsidRDefault="00872B63" w:rsidP="00F03277">
      <w:pPr>
        <w:pStyle w:val="NoSpacing"/>
        <w:numPr>
          <w:ilvl w:val="0"/>
          <w:numId w:val="23"/>
        </w:numPr>
        <w:ind w:left="1440"/>
        <w:rPr>
          <w:rFonts w:ascii="Arial" w:hAnsi="Arial" w:cs="Arial"/>
          <w:sz w:val="24"/>
        </w:rPr>
      </w:pPr>
      <w:r w:rsidRPr="00F03277">
        <w:rPr>
          <w:rFonts w:ascii="Arial" w:hAnsi="Arial" w:cs="Arial"/>
          <w:sz w:val="24"/>
        </w:rPr>
        <w:t>There is a clear public interest in demonstrating that the work of the parties is effective in the deliberation of any future proposed tertiary services, and how these are going to be delivered across South East Wales</w:t>
      </w:r>
    </w:p>
    <w:p w:rsidR="00872B63" w:rsidRPr="00F03277" w:rsidRDefault="00872B63" w:rsidP="00F03277">
      <w:pPr>
        <w:pStyle w:val="NoSpacing"/>
        <w:ind w:left="720"/>
        <w:rPr>
          <w:rFonts w:ascii="Arial" w:hAnsi="Arial" w:cs="Arial"/>
          <w:sz w:val="24"/>
        </w:rPr>
      </w:pPr>
    </w:p>
    <w:p w:rsidR="00872B63" w:rsidRPr="00F03277" w:rsidRDefault="00872B63" w:rsidP="00F03277">
      <w:pPr>
        <w:pStyle w:val="NoSpacing"/>
        <w:ind w:left="720"/>
        <w:rPr>
          <w:rFonts w:ascii="Arial" w:hAnsi="Arial" w:cs="Arial"/>
          <w:b/>
          <w:sz w:val="24"/>
        </w:rPr>
      </w:pPr>
      <w:r w:rsidRPr="00F03277">
        <w:rPr>
          <w:rFonts w:ascii="Arial" w:hAnsi="Arial" w:cs="Arial"/>
          <w:b/>
          <w:sz w:val="24"/>
        </w:rPr>
        <w:t>Arguments for withholding the information:</w:t>
      </w:r>
    </w:p>
    <w:p w:rsidR="00872B63" w:rsidRPr="00F03277" w:rsidRDefault="00872B63" w:rsidP="00F03277">
      <w:pPr>
        <w:pStyle w:val="NoSpacing"/>
        <w:ind w:left="720"/>
      </w:pPr>
    </w:p>
    <w:p w:rsidR="00872B63" w:rsidRPr="00F03277" w:rsidRDefault="00872B63" w:rsidP="00F03277">
      <w:pPr>
        <w:pStyle w:val="NoSpacing"/>
        <w:numPr>
          <w:ilvl w:val="0"/>
          <w:numId w:val="24"/>
        </w:numPr>
        <w:ind w:left="1440"/>
        <w:rPr>
          <w:rFonts w:ascii="Arial" w:hAnsi="Arial" w:cs="Arial"/>
          <w:sz w:val="24"/>
        </w:rPr>
      </w:pPr>
      <w:r w:rsidRPr="00F03277">
        <w:rPr>
          <w:rFonts w:ascii="Arial" w:hAnsi="Arial" w:cs="Arial"/>
          <w:sz w:val="24"/>
        </w:rPr>
        <w:t>There is a public interest in the Trust and its partners being able to have free and frank deliberations to ensure effective arrangements are in place.</w:t>
      </w:r>
    </w:p>
    <w:p w:rsidR="00872B63" w:rsidRPr="00F03277" w:rsidRDefault="00872B63" w:rsidP="00F03277">
      <w:pPr>
        <w:pStyle w:val="NoSpacing"/>
        <w:numPr>
          <w:ilvl w:val="0"/>
          <w:numId w:val="24"/>
        </w:numPr>
        <w:ind w:left="1440"/>
        <w:rPr>
          <w:rFonts w:ascii="Arial" w:hAnsi="Arial" w:cs="Arial"/>
          <w:sz w:val="24"/>
        </w:rPr>
      </w:pPr>
      <w:r w:rsidRPr="00F03277">
        <w:rPr>
          <w:rFonts w:ascii="Arial" w:hAnsi="Arial" w:cs="Arial"/>
          <w:sz w:val="24"/>
        </w:rPr>
        <w:t>Disclosure would impact on the ability of the Trust and its partners to debate live issues and reach decisions free from external scrutiny.</w:t>
      </w:r>
    </w:p>
    <w:p w:rsidR="00872B63" w:rsidRPr="00F03277" w:rsidRDefault="00872B63" w:rsidP="00F03277">
      <w:pPr>
        <w:pStyle w:val="ListParagraph"/>
        <w:numPr>
          <w:ilvl w:val="0"/>
          <w:numId w:val="24"/>
        </w:numPr>
        <w:spacing w:line="360" w:lineRule="atLeast"/>
        <w:ind w:left="1440"/>
        <w:textAlignment w:val="baseline"/>
        <w:rPr>
          <w:rFonts w:ascii="Arial" w:hAnsi="Arial" w:cs="Arial"/>
          <w:sz w:val="24"/>
        </w:rPr>
      </w:pPr>
      <w:r w:rsidRPr="00F03277">
        <w:rPr>
          <w:rFonts w:ascii="Arial" w:hAnsi="Arial" w:cs="Arial"/>
          <w:sz w:val="24"/>
        </w:rPr>
        <w:t>The Trust publish extensive information regarding their work in this area already.</w:t>
      </w:r>
    </w:p>
    <w:p w:rsidR="00524987" w:rsidRPr="00F03277" w:rsidRDefault="00524987" w:rsidP="00F03277">
      <w:pPr>
        <w:spacing w:after="0"/>
        <w:ind w:left="720"/>
        <w:contextualSpacing/>
        <w:jc w:val="both"/>
        <w:rPr>
          <w:rFonts w:ascii="Arial" w:hAnsi="Arial" w:cs="Arial"/>
          <w:sz w:val="24"/>
          <w:szCs w:val="24"/>
        </w:rPr>
      </w:pPr>
      <w:r w:rsidRPr="00F03277">
        <w:rPr>
          <w:rFonts w:ascii="Arial" w:hAnsi="Arial" w:cs="Arial"/>
          <w:sz w:val="24"/>
          <w:szCs w:val="24"/>
        </w:rPr>
        <w:t xml:space="preserve">Considering the arguments outlined above, the Trust has concluded that the public interest </w:t>
      </w:r>
      <w:proofErr w:type="spellStart"/>
      <w:r w:rsidRPr="00F03277">
        <w:rPr>
          <w:rFonts w:ascii="Arial" w:hAnsi="Arial" w:cs="Arial"/>
          <w:sz w:val="24"/>
          <w:szCs w:val="24"/>
        </w:rPr>
        <w:t>favours</w:t>
      </w:r>
      <w:proofErr w:type="spellEnd"/>
      <w:r w:rsidRPr="00F03277">
        <w:rPr>
          <w:rFonts w:ascii="Arial" w:hAnsi="Arial" w:cs="Arial"/>
          <w:sz w:val="24"/>
          <w:szCs w:val="24"/>
        </w:rPr>
        <w:t xml:space="preserve"> maintaining the exemption in this case, and that the information remains to be withheld.</w:t>
      </w:r>
    </w:p>
    <w:p w:rsidR="00872B63" w:rsidRPr="00F03277" w:rsidRDefault="00872B63" w:rsidP="00F03277">
      <w:pPr>
        <w:pStyle w:val="NoSpacing"/>
        <w:ind w:left="720"/>
      </w:pPr>
    </w:p>
    <w:p w:rsidR="00AC72C7" w:rsidRPr="00AC72C7" w:rsidRDefault="00AC72C7" w:rsidP="00872B63">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t xml:space="preserve">A further quote from </w:t>
      </w:r>
      <w:r w:rsidR="00F03277">
        <w:rPr>
          <w:rFonts w:ascii="Arial" w:eastAsia="Times New Roman" w:hAnsi="Arial" w:cs="Arial"/>
          <w:color w:val="494949"/>
          <w:sz w:val="24"/>
        </w:rPr>
        <w:t>Velindre University NHS Trust</w:t>
      </w:r>
      <w:r w:rsidRPr="00AC72C7">
        <w:rPr>
          <w:rFonts w:ascii="Arial" w:eastAsia="Times New Roman" w:hAnsi="Arial" w:cs="Arial"/>
          <w:color w:val="494949"/>
          <w:sz w:val="24"/>
        </w:rPr>
        <w:t xml:space="preserve"> "We treat tens of thousands of patients at the cancer </w:t>
      </w:r>
      <w:proofErr w:type="spellStart"/>
      <w:r w:rsidRPr="00AC72C7">
        <w:rPr>
          <w:rFonts w:ascii="Arial" w:eastAsia="Times New Roman" w:hAnsi="Arial" w:cs="Arial"/>
          <w:color w:val="494949"/>
          <w:sz w:val="24"/>
        </w:rPr>
        <w:t>centre</w:t>
      </w:r>
      <w:proofErr w:type="spellEnd"/>
      <w:r w:rsidRPr="00AC72C7">
        <w:rPr>
          <w:rFonts w:ascii="Arial" w:eastAsia="Times New Roman" w:hAnsi="Arial" w:cs="Arial"/>
          <w:color w:val="494949"/>
          <w:sz w:val="24"/>
        </w:rPr>
        <w:t xml:space="preserve"> every year and fewer than thirty patients a year on average need an unplanned emergency transfer.</w:t>
      </w:r>
    </w:p>
    <w:p w:rsidR="00AC72C7" w:rsidRPr="00AC72C7" w:rsidRDefault="00AC72C7" w:rsidP="00AC72C7">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t xml:space="preserve">Of these thirty patients, fewer than ten patients a year are critically unwell and have access to the Emergency Medical Retrieval and </w:t>
      </w:r>
      <w:r w:rsidR="00F03277" w:rsidRPr="00AC72C7">
        <w:rPr>
          <w:rFonts w:ascii="Arial" w:eastAsia="Times New Roman" w:hAnsi="Arial" w:cs="Arial"/>
          <w:color w:val="494949"/>
          <w:sz w:val="24"/>
        </w:rPr>
        <w:t>Transfer</w:t>
      </w:r>
      <w:r w:rsidRPr="00AC72C7">
        <w:rPr>
          <w:rFonts w:ascii="Arial" w:eastAsia="Times New Roman" w:hAnsi="Arial" w:cs="Arial"/>
          <w:color w:val="494949"/>
          <w:sz w:val="24"/>
        </w:rPr>
        <w:t xml:space="preserve"> than three miles away and can be reached within minutes.” </w:t>
      </w:r>
    </w:p>
    <w:p w:rsidR="00AC72C7" w:rsidRPr="00AC72C7" w:rsidRDefault="00AC72C7" w:rsidP="00AC72C7">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lastRenderedPageBreak/>
        <w:t>Other documents make reference to a “formal agreement” with EMRTS.</w:t>
      </w:r>
    </w:p>
    <w:p w:rsidR="00F03277" w:rsidRDefault="00AC72C7" w:rsidP="00CF25F2">
      <w:pPr>
        <w:spacing w:after="0"/>
        <w:rPr>
          <w:rFonts w:ascii="Arial" w:eastAsia="Times New Roman" w:hAnsi="Arial" w:cs="Arial"/>
          <w:color w:val="494949"/>
          <w:sz w:val="24"/>
        </w:rPr>
      </w:pPr>
      <w:r w:rsidRPr="00AC72C7">
        <w:rPr>
          <w:rFonts w:ascii="Arial" w:eastAsia="Times New Roman" w:hAnsi="Arial" w:cs="Arial"/>
          <w:color w:val="494949"/>
          <w:sz w:val="24"/>
        </w:rPr>
        <w:t>2) Can you please forward a copy of the formal agreement with EMRTS to me please?</w:t>
      </w:r>
      <w:r w:rsidR="00CF25F2">
        <w:rPr>
          <w:rFonts w:ascii="Arial" w:eastAsia="Times New Roman" w:hAnsi="Arial" w:cs="Arial"/>
          <w:color w:val="494949"/>
          <w:sz w:val="24"/>
        </w:rPr>
        <w:t xml:space="preserve"> </w:t>
      </w:r>
      <w:r w:rsidR="00F03277">
        <w:rPr>
          <w:rFonts w:ascii="Arial" w:eastAsia="Times New Roman" w:hAnsi="Arial" w:cs="Arial"/>
          <w:color w:val="494949"/>
          <w:sz w:val="24"/>
        </w:rPr>
        <w:t>–</w:t>
      </w:r>
      <w:r w:rsidR="00CF25F2">
        <w:rPr>
          <w:rFonts w:ascii="Arial" w:eastAsia="Times New Roman" w:hAnsi="Arial" w:cs="Arial"/>
          <w:color w:val="494949"/>
          <w:sz w:val="24"/>
        </w:rPr>
        <w:t xml:space="preserve"> </w:t>
      </w:r>
    </w:p>
    <w:p w:rsidR="00F03277" w:rsidRDefault="00F03277" w:rsidP="00CF25F2">
      <w:pPr>
        <w:spacing w:after="0"/>
        <w:rPr>
          <w:rFonts w:ascii="Arial" w:eastAsia="Times New Roman" w:hAnsi="Arial" w:cs="Arial"/>
          <w:color w:val="494949"/>
          <w:sz w:val="24"/>
        </w:rPr>
      </w:pPr>
    </w:p>
    <w:p w:rsidR="00CF25F2" w:rsidRPr="00F03277" w:rsidRDefault="00CF25F2" w:rsidP="00F03277">
      <w:pPr>
        <w:spacing w:after="0"/>
        <w:ind w:left="720"/>
        <w:rPr>
          <w:rFonts w:ascii="Arial" w:hAnsi="Arial" w:cs="Arial"/>
          <w:sz w:val="24"/>
        </w:rPr>
      </w:pPr>
      <w:proofErr w:type="spellStart"/>
      <w:r w:rsidRPr="00F03277">
        <w:rPr>
          <w:rFonts w:ascii="Arial" w:hAnsi="Arial" w:cs="Arial"/>
          <w:sz w:val="24"/>
        </w:rPr>
        <w:t>Emrts</w:t>
      </w:r>
      <w:proofErr w:type="spellEnd"/>
      <w:r w:rsidRPr="00F03277">
        <w:rPr>
          <w:rFonts w:ascii="Arial" w:hAnsi="Arial" w:cs="Arial"/>
          <w:sz w:val="24"/>
        </w:rPr>
        <w:t xml:space="preserve"> provide Consultant and Critical Care Practitioner</w:t>
      </w:r>
      <w:r w:rsidR="00F03277">
        <w:rPr>
          <w:rFonts w:ascii="Arial" w:hAnsi="Arial" w:cs="Arial"/>
          <w:sz w:val="24"/>
        </w:rPr>
        <w:t xml:space="preserve"> delivering</w:t>
      </w:r>
      <w:r w:rsidRPr="00F03277">
        <w:rPr>
          <w:rFonts w:ascii="Arial" w:hAnsi="Arial" w:cs="Arial"/>
          <w:sz w:val="24"/>
        </w:rPr>
        <w:t xml:space="preserve"> pre-hospital critical care across Wales. Launched in April 2015 it is a partnership between Wales Air Ambulance Charity, Welsh Government and NHS Wales to deliver a highly effective pan-Wales clinical emergency service.</w:t>
      </w:r>
    </w:p>
    <w:p w:rsidR="00CF25F2" w:rsidRPr="00F03277" w:rsidRDefault="00CF25F2" w:rsidP="00F03277">
      <w:pPr>
        <w:spacing w:after="0"/>
        <w:ind w:left="720"/>
        <w:rPr>
          <w:rFonts w:ascii="Arial" w:hAnsi="Arial" w:cs="Arial"/>
          <w:sz w:val="24"/>
        </w:rPr>
      </w:pPr>
    </w:p>
    <w:p w:rsidR="00CF25F2" w:rsidRPr="00F03277" w:rsidRDefault="00CF25F2" w:rsidP="00F03277">
      <w:pPr>
        <w:spacing w:after="0"/>
        <w:ind w:left="720"/>
        <w:rPr>
          <w:rFonts w:ascii="Arial" w:hAnsi="Arial" w:cs="Arial"/>
          <w:sz w:val="24"/>
        </w:rPr>
      </w:pPr>
      <w:r w:rsidRPr="00F03277">
        <w:rPr>
          <w:rFonts w:ascii="Arial" w:hAnsi="Arial" w:cs="Arial"/>
          <w:sz w:val="24"/>
        </w:rPr>
        <w:t xml:space="preserve">EMRTS </w:t>
      </w:r>
      <w:proofErr w:type="spellStart"/>
      <w:r w:rsidRPr="00F03277">
        <w:rPr>
          <w:rFonts w:ascii="Arial" w:hAnsi="Arial" w:cs="Arial"/>
          <w:sz w:val="24"/>
        </w:rPr>
        <w:t>Cymru</w:t>
      </w:r>
      <w:proofErr w:type="spellEnd"/>
      <w:r w:rsidRPr="00F03277">
        <w:rPr>
          <w:rFonts w:ascii="Arial" w:hAnsi="Arial" w:cs="Arial"/>
          <w:sz w:val="24"/>
        </w:rPr>
        <w:t xml:space="preserve"> is coordinated via the Air Support Desk (ASD) which is based at the Welsh Ambulance Service headquarters in </w:t>
      </w:r>
      <w:proofErr w:type="spellStart"/>
      <w:r w:rsidRPr="00F03277">
        <w:rPr>
          <w:rFonts w:ascii="Arial" w:hAnsi="Arial" w:cs="Arial"/>
          <w:sz w:val="24"/>
        </w:rPr>
        <w:t>Cwmbran</w:t>
      </w:r>
      <w:proofErr w:type="spellEnd"/>
      <w:r w:rsidRPr="00F03277">
        <w:rPr>
          <w:rFonts w:ascii="Arial" w:hAnsi="Arial" w:cs="Arial"/>
          <w:sz w:val="24"/>
        </w:rPr>
        <w:t xml:space="preserve">. Critical Care Practitioner's and an allocator on the ASD monitor emergency calls made to the ambulance service and assess the appropriateness of EMRTS </w:t>
      </w:r>
      <w:proofErr w:type="spellStart"/>
      <w:r w:rsidRPr="00F03277">
        <w:rPr>
          <w:rFonts w:ascii="Arial" w:hAnsi="Arial" w:cs="Arial"/>
          <w:sz w:val="24"/>
        </w:rPr>
        <w:t>Cymru</w:t>
      </w:r>
      <w:proofErr w:type="spellEnd"/>
      <w:r w:rsidRPr="00F03277">
        <w:rPr>
          <w:rFonts w:ascii="Arial" w:hAnsi="Arial" w:cs="Arial"/>
          <w:sz w:val="24"/>
        </w:rPr>
        <w:t xml:space="preserve"> support. The ASD also receives direct calls from NHS services and departments requesting assistance for an emergency patient transfer. </w:t>
      </w:r>
    </w:p>
    <w:p w:rsidR="00CF25F2" w:rsidRPr="00F03277" w:rsidRDefault="00CF25F2" w:rsidP="00F03277">
      <w:pPr>
        <w:spacing w:after="0"/>
        <w:ind w:left="720"/>
        <w:rPr>
          <w:rFonts w:ascii="Arial" w:hAnsi="Arial" w:cs="Arial"/>
          <w:sz w:val="24"/>
        </w:rPr>
      </w:pPr>
    </w:p>
    <w:p w:rsidR="00AC72C7" w:rsidRPr="00F03277" w:rsidRDefault="00CF25F2" w:rsidP="00F03277">
      <w:pPr>
        <w:spacing w:after="0"/>
        <w:ind w:left="720"/>
        <w:rPr>
          <w:rFonts w:ascii="Arial" w:hAnsi="Arial" w:cs="Arial"/>
          <w:sz w:val="24"/>
          <w:szCs w:val="24"/>
        </w:rPr>
      </w:pPr>
      <w:r w:rsidRPr="00F03277">
        <w:rPr>
          <w:rFonts w:ascii="Arial" w:hAnsi="Arial" w:cs="Arial"/>
          <w:sz w:val="24"/>
        </w:rPr>
        <w:t xml:space="preserve">All NHS bodies in Wales are able to access the services provided by EMRTS </w:t>
      </w:r>
      <w:r w:rsidR="00C85D7D" w:rsidRPr="00F03277">
        <w:rPr>
          <w:rFonts w:ascii="Arial" w:hAnsi="Arial" w:cs="Arial"/>
          <w:sz w:val="24"/>
        </w:rPr>
        <w:t>as part of the pan-Wales partnership</w:t>
      </w:r>
      <w:r w:rsidR="005C6025" w:rsidRPr="00F03277">
        <w:rPr>
          <w:rFonts w:ascii="Arial" w:hAnsi="Arial" w:cs="Arial"/>
          <w:sz w:val="24"/>
        </w:rPr>
        <w:t>.</w:t>
      </w:r>
      <w:r w:rsidRPr="00F03277">
        <w:rPr>
          <w:rFonts w:ascii="Arial" w:hAnsi="Arial" w:cs="Arial"/>
          <w:sz w:val="24"/>
        </w:rPr>
        <w:t>.  There is no bespoke agreement between the EMRTS service and Velindre University NHS Trust. The Trust has supporting procedures in place for the transfer of patients as shown in Doc 1 attached.</w:t>
      </w:r>
      <w:r w:rsidRPr="00F03277">
        <w:rPr>
          <w:rFonts w:ascii="Arial" w:hAnsi="Arial" w:cs="Arial"/>
          <w:sz w:val="24"/>
          <w:szCs w:val="24"/>
        </w:rPr>
        <w:t xml:space="preserve"> </w:t>
      </w:r>
    </w:p>
    <w:p w:rsidR="00AC72C7" w:rsidRPr="00AC72C7" w:rsidRDefault="00AC72C7" w:rsidP="00AC72C7">
      <w:pPr>
        <w:spacing w:after="0" w:line="240" w:lineRule="auto"/>
        <w:textAlignment w:val="baseline"/>
        <w:rPr>
          <w:rFonts w:ascii="Arial" w:eastAsia="Times New Roman" w:hAnsi="Arial" w:cs="Arial"/>
          <w:color w:val="FF0000"/>
          <w:sz w:val="24"/>
          <w:szCs w:val="24"/>
        </w:rPr>
      </w:pPr>
    </w:p>
    <w:p w:rsidR="00F03277" w:rsidRDefault="00AC72C7" w:rsidP="00AC72C7">
      <w:pPr>
        <w:rPr>
          <w:rFonts w:ascii="Arial" w:eastAsia="Times New Roman" w:hAnsi="Arial" w:cs="Arial"/>
          <w:color w:val="FF0000"/>
          <w:sz w:val="24"/>
          <w:szCs w:val="24"/>
        </w:rPr>
      </w:pPr>
      <w:r w:rsidRPr="00AC72C7">
        <w:rPr>
          <w:rFonts w:ascii="Arial" w:eastAsia="Times New Roman" w:hAnsi="Arial" w:cs="Arial"/>
          <w:color w:val="494949"/>
          <w:sz w:val="24"/>
        </w:rPr>
        <w:t xml:space="preserve">3) How often have the staff of </w:t>
      </w:r>
      <w:r w:rsidR="00F03277">
        <w:rPr>
          <w:rFonts w:ascii="Arial" w:eastAsia="Times New Roman" w:hAnsi="Arial" w:cs="Arial"/>
          <w:color w:val="494949"/>
          <w:sz w:val="24"/>
        </w:rPr>
        <w:t>Velindre University NHS Trust</w:t>
      </w:r>
      <w:r w:rsidRPr="00AC72C7">
        <w:rPr>
          <w:rFonts w:ascii="Arial" w:eastAsia="Times New Roman" w:hAnsi="Arial" w:cs="Arial"/>
          <w:color w:val="494949"/>
          <w:sz w:val="24"/>
        </w:rPr>
        <w:t xml:space="preserve"> contacted EMRTS since the service’s launch?</w:t>
      </w:r>
      <w:r>
        <w:rPr>
          <w:rFonts w:ascii="Arial" w:eastAsia="Times New Roman" w:hAnsi="Arial" w:cs="Arial"/>
          <w:color w:val="494949"/>
          <w:sz w:val="24"/>
        </w:rPr>
        <w:t xml:space="preserve"> </w:t>
      </w:r>
    </w:p>
    <w:p w:rsidR="00AC72C7" w:rsidRPr="00F03277" w:rsidRDefault="00AC72C7" w:rsidP="00F03277">
      <w:pPr>
        <w:ind w:left="720"/>
        <w:rPr>
          <w:rFonts w:ascii="Arial" w:hAnsi="Arial" w:cs="Arial"/>
          <w:sz w:val="24"/>
          <w:szCs w:val="24"/>
        </w:rPr>
      </w:pPr>
      <w:r w:rsidRPr="00F03277">
        <w:rPr>
          <w:rFonts w:ascii="Arial" w:hAnsi="Arial" w:cs="Arial"/>
          <w:sz w:val="24"/>
          <w:szCs w:val="24"/>
        </w:rPr>
        <w:t xml:space="preserve">According to service records, EMRTS has been formally contacted less than five times by </w:t>
      </w:r>
      <w:r w:rsidR="00F03277" w:rsidRPr="00F03277">
        <w:rPr>
          <w:rFonts w:ascii="Arial" w:hAnsi="Arial" w:cs="Arial"/>
          <w:sz w:val="24"/>
          <w:szCs w:val="24"/>
        </w:rPr>
        <w:t>Velindre University NHS Trust</w:t>
      </w:r>
      <w:r w:rsidRPr="00F03277">
        <w:rPr>
          <w:rFonts w:ascii="Arial" w:hAnsi="Arial" w:cs="Arial"/>
          <w:sz w:val="24"/>
          <w:szCs w:val="24"/>
        </w:rPr>
        <w:t xml:space="preserve"> staff requesting assistance with a patient. </w:t>
      </w:r>
    </w:p>
    <w:p w:rsidR="00F03277" w:rsidRDefault="00AC72C7" w:rsidP="00332D2A">
      <w:pPr>
        <w:spacing w:after="0"/>
        <w:rPr>
          <w:rFonts w:ascii="Arial" w:eastAsia="Times New Roman" w:hAnsi="Arial" w:cs="Arial"/>
          <w:color w:val="808080" w:themeColor="background1" w:themeShade="80"/>
          <w:sz w:val="24"/>
        </w:rPr>
      </w:pPr>
      <w:r w:rsidRPr="00AC72C7">
        <w:rPr>
          <w:rFonts w:ascii="Arial" w:eastAsia="Times New Roman" w:hAnsi="Arial" w:cs="Arial"/>
          <w:color w:val="494949"/>
          <w:sz w:val="24"/>
        </w:rPr>
        <w:t xml:space="preserve">4) How often has a </w:t>
      </w:r>
      <w:r w:rsidRPr="00AC72C7">
        <w:rPr>
          <w:rFonts w:ascii="Arial" w:eastAsia="Times New Roman" w:hAnsi="Arial" w:cs="Arial"/>
          <w:b/>
          <w:bCs/>
          <w:color w:val="494949"/>
          <w:sz w:val="24"/>
        </w:rPr>
        <w:t>FULL</w:t>
      </w:r>
      <w:r w:rsidRPr="00AC72C7">
        <w:rPr>
          <w:rFonts w:ascii="Arial" w:eastAsia="Times New Roman" w:hAnsi="Arial" w:cs="Arial"/>
          <w:color w:val="494949"/>
          <w:sz w:val="24"/>
        </w:rPr>
        <w:t xml:space="preserve"> EMRTS response (Vehicle / Helicopter, CCP, and Doctor) attended a patient within the Velindre Centre, and dates of attendance, </w:t>
      </w:r>
      <w:proofErr w:type="gramStart"/>
      <w:r w:rsidRPr="00AC72C7">
        <w:rPr>
          <w:rFonts w:ascii="Arial" w:eastAsia="Times New Roman" w:hAnsi="Arial" w:cs="Arial"/>
          <w:color w:val="494949"/>
          <w:sz w:val="24"/>
        </w:rPr>
        <w:t>Please</w:t>
      </w:r>
      <w:proofErr w:type="gramEnd"/>
      <w:r w:rsidRPr="00332D2A">
        <w:rPr>
          <w:rFonts w:ascii="Arial" w:eastAsia="Times New Roman" w:hAnsi="Arial" w:cs="Arial"/>
          <w:color w:val="808080" w:themeColor="background1" w:themeShade="80"/>
          <w:sz w:val="24"/>
        </w:rPr>
        <w:t xml:space="preserve">? </w:t>
      </w:r>
    </w:p>
    <w:p w:rsidR="00F03277" w:rsidRDefault="00F03277" w:rsidP="00332D2A">
      <w:pPr>
        <w:spacing w:after="0"/>
        <w:rPr>
          <w:rFonts w:ascii="Arial" w:eastAsia="Times New Roman" w:hAnsi="Arial" w:cs="Arial"/>
          <w:color w:val="808080" w:themeColor="background1" w:themeShade="80"/>
          <w:sz w:val="24"/>
        </w:rPr>
      </w:pPr>
    </w:p>
    <w:p w:rsidR="00332D2A" w:rsidRPr="00F03277" w:rsidRDefault="00332D2A" w:rsidP="00F03277">
      <w:pPr>
        <w:spacing w:after="0"/>
        <w:ind w:left="720"/>
        <w:rPr>
          <w:rFonts w:ascii="Arial" w:hAnsi="Arial" w:cs="Arial"/>
          <w:iCs/>
          <w:sz w:val="24"/>
          <w:szCs w:val="24"/>
        </w:rPr>
      </w:pPr>
      <w:r w:rsidRPr="00F03277">
        <w:rPr>
          <w:rFonts w:ascii="Arial" w:hAnsi="Arial" w:cs="Arial"/>
          <w:iCs/>
          <w:sz w:val="24"/>
          <w:szCs w:val="24"/>
        </w:rPr>
        <w:t xml:space="preserve">Please note the Trust is applying Section 40 (2) personal information for part of your request, this is to protect the confidentiality of individuals involved, </w:t>
      </w:r>
      <w:proofErr w:type="gramStart"/>
      <w:r w:rsidRPr="00F03277">
        <w:rPr>
          <w:rFonts w:ascii="Arial" w:hAnsi="Arial" w:cs="Arial"/>
          <w:iCs/>
          <w:sz w:val="24"/>
          <w:szCs w:val="24"/>
        </w:rPr>
        <w:t>we</w:t>
      </w:r>
      <w:proofErr w:type="gramEnd"/>
      <w:r w:rsidRPr="00F03277">
        <w:rPr>
          <w:rFonts w:ascii="Arial" w:hAnsi="Arial" w:cs="Arial"/>
          <w:iCs/>
          <w:sz w:val="24"/>
          <w:szCs w:val="24"/>
        </w:rPr>
        <w:t xml:space="preserve"> have not given precise figures where the number was fewer than five. We are </w:t>
      </w:r>
      <w:r w:rsidRPr="00F03277">
        <w:rPr>
          <w:rFonts w:ascii="Arial" w:hAnsi="Arial" w:cs="Arial"/>
          <w:iCs/>
          <w:sz w:val="24"/>
          <w:szCs w:val="24"/>
        </w:rPr>
        <w:lastRenderedPageBreak/>
        <w:t xml:space="preserve">unable to give you any further details because by doing so we would be breaching the data protection law rights of those individuals. </w:t>
      </w:r>
    </w:p>
    <w:p w:rsidR="00332D2A" w:rsidRPr="00F03277" w:rsidRDefault="00332D2A" w:rsidP="00F03277">
      <w:pPr>
        <w:spacing w:after="0"/>
        <w:ind w:left="720"/>
        <w:rPr>
          <w:rFonts w:ascii="Arial" w:hAnsi="Arial" w:cs="Arial"/>
          <w:iCs/>
          <w:sz w:val="24"/>
          <w:szCs w:val="24"/>
        </w:rPr>
      </w:pPr>
    </w:p>
    <w:p w:rsidR="00332D2A" w:rsidRPr="00F03277" w:rsidRDefault="00332D2A" w:rsidP="00F03277">
      <w:pPr>
        <w:spacing w:after="0"/>
        <w:ind w:left="720"/>
        <w:rPr>
          <w:rFonts w:ascii="Arial" w:hAnsi="Arial" w:cs="Arial"/>
          <w:iCs/>
          <w:sz w:val="24"/>
          <w:szCs w:val="24"/>
        </w:rPr>
      </w:pPr>
      <w:r w:rsidRPr="00F03277">
        <w:rPr>
          <w:rFonts w:ascii="Arial" w:hAnsi="Arial" w:cs="Arial"/>
          <w:iCs/>
          <w:sz w:val="24"/>
          <w:szCs w:val="24"/>
        </w:rPr>
        <w:t>Therefore, under the provisions of the Freedom of Information Act 2000, Velindre University NHS Trust is relying on the Section 40 exemption within the Act in order to protect the identity of those individuals as the exemption relates to personal information.</w:t>
      </w:r>
    </w:p>
    <w:p w:rsidR="00332D2A" w:rsidRPr="00F03277" w:rsidRDefault="00332D2A" w:rsidP="00F03277">
      <w:pPr>
        <w:spacing w:after="0"/>
        <w:ind w:left="720"/>
        <w:rPr>
          <w:rFonts w:ascii="Arial" w:hAnsi="Arial" w:cs="Arial"/>
          <w:iCs/>
          <w:sz w:val="24"/>
          <w:szCs w:val="24"/>
        </w:rPr>
      </w:pPr>
    </w:p>
    <w:p w:rsidR="00332D2A" w:rsidRPr="00F03277" w:rsidRDefault="00332D2A" w:rsidP="00F03277">
      <w:pPr>
        <w:spacing w:after="0"/>
        <w:ind w:left="720"/>
        <w:rPr>
          <w:rFonts w:ascii="Arial" w:hAnsi="Arial" w:cs="Arial"/>
          <w:iCs/>
          <w:sz w:val="24"/>
          <w:szCs w:val="24"/>
        </w:rPr>
      </w:pPr>
      <w:r w:rsidRPr="00F03277">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332D2A" w:rsidRPr="00F03277" w:rsidRDefault="00332D2A" w:rsidP="00F03277">
      <w:pPr>
        <w:spacing w:after="0"/>
        <w:ind w:left="720"/>
        <w:rPr>
          <w:rFonts w:ascii="Arial" w:hAnsi="Arial" w:cs="Arial"/>
          <w:iCs/>
          <w:sz w:val="24"/>
          <w:szCs w:val="24"/>
        </w:rPr>
      </w:pPr>
    </w:p>
    <w:p w:rsidR="00332D2A" w:rsidRPr="00F03277" w:rsidRDefault="00332D2A" w:rsidP="00F03277">
      <w:pPr>
        <w:spacing w:after="0"/>
        <w:ind w:left="720"/>
        <w:rPr>
          <w:rFonts w:ascii="Arial" w:hAnsi="Arial" w:cs="Arial"/>
          <w:iCs/>
          <w:sz w:val="24"/>
          <w:szCs w:val="24"/>
        </w:rPr>
      </w:pPr>
      <w:r w:rsidRPr="00F03277">
        <w:rPr>
          <w:rFonts w:ascii="Arial" w:hAnsi="Arial" w:cs="Arial"/>
          <w:iCs/>
          <w:sz w:val="24"/>
          <w:szCs w:val="24"/>
        </w:rPr>
        <w:t>To place the Section 40 exemption into context then the definition of personal data means data which relate to a living individual who can be identified.</w:t>
      </w:r>
    </w:p>
    <w:p w:rsidR="00332D2A" w:rsidRPr="00F03277" w:rsidRDefault="00332D2A" w:rsidP="00F03277">
      <w:pPr>
        <w:spacing w:after="0"/>
        <w:ind w:left="720"/>
        <w:rPr>
          <w:rFonts w:ascii="Arial" w:hAnsi="Arial" w:cs="Arial"/>
          <w:iCs/>
          <w:sz w:val="24"/>
          <w:szCs w:val="24"/>
        </w:rPr>
      </w:pPr>
    </w:p>
    <w:p w:rsidR="00332D2A" w:rsidRPr="00F03277" w:rsidRDefault="00332D2A" w:rsidP="00F03277">
      <w:pPr>
        <w:spacing w:after="0"/>
        <w:ind w:left="720"/>
        <w:rPr>
          <w:rFonts w:ascii="Arial" w:hAnsi="Arial" w:cs="Arial"/>
          <w:iCs/>
          <w:sz w:val="24"/>
          <w:szCs w:val="24"/>
        </w:rPr>
      </w:pPr>
      <w:r w:rsidRPr="00F03277">
        <w:rPr>
          <w:rFonts w:ascii="Arial" w:hAnsi="Arial" w:cs="Arial"/>
          <w:iCs/>
          <w:sz w:val="24"/>
          <w:szCs w:val="24"/>
        </w:rPr>
        <w:t>(a)          from those data, or</w:t>
      </w:r>
    </w:p>
    <w:p w:rsidR="00332D2A" w:rsidRPr="00F03277" w:rsidRDefault="00332D2A" w:rsidP="00F03277">
      <w:pPr>
        <w:spacing w:after="0"/>
        <w:ind w:left="720"/>
        <w:rPr>
          <w:rFonts w:ascii="Arial" w:hAnsi="Arial" w:cs="Arial"/>
          <w:iCs/>
          <w:sz w:val="24"/>
          <w:szCs w:val="24"/>
        </w:rPr>
      </w:pPr>
      <w:r w:rsidRPr="00F03277">
        <w:rPr>
          <w:rFonts w:ascii="Arial" w:hAnsi="Arial" w:cs="Arial"/>
          <w:iCs/>
          <w:sz w:val="24"/>
          <w:szCs w:val="24"/>
        </w:rPr>
        <w:t>(b)          from those data and other information which is in the possession of, or is likely to come into the possession of, the data controller</w:t>
      </w:r>
    </w:p>
    <w:p w:rsidR="00332D2A" w:rsidRPr="00F03277" w:rsidRDefault="00332D2A" w:rsidP="00F03277">
      <w:pPr>
        <w:spacing w:after="0"/>
        <w:ind w:left="720"/>
        <w:rPr>
          <w:rFonts w:ascii="Arial" w:hAnsi="Arial" w:cs="Arial"/>
          <w:iCs/>
          <w:sz w:val="24"/>
          <w:szCs w:val="24"/>
        </w:rPr>
      </w:pPr>
    </w:p>
    <w:p w:rsidR="00332D2A" w:rsidRPr="00F03277" w:rsidRDefault="00332D2A" w:rsidP="00F03277">
      <w:pPr>
        <w:spacing w:after="0"/>
        <w:ind w:left="720"/>
        <w:rPr>
          <w:rFonts w:ascii="Arial" w:hAnsi="Arial" w:cs="Arial"/>
          <w:iCs/>
          <w:sz w:val="24"/>
          <w:szCs w:val="24"/>
        </w:rPr>
      </w:pPr>
      <w:r w:rsidRPr="00F03277">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332D2A" w:rsidRPr="00F03277" w:rsidRDefault="00332D2A" w:rsidP="00F03277">
      <w:pPr>
        <w:spacing w:after="0"/>
        <w:ind w:left="720"/>
        <w:rPr>
          <w:rFonts w:ascii="Arial" w:hAnsi="Arial" w:cs="Arial"/>
          <w:sz w:val="24"/>
          <w:szCs w:val="24"/>
        </w:rPr>
      </w:pPr>
    </w:p>
    <w:p w:rsidR="00332D2A" w:rsidRPr="00332D2A" w:rsidRDefault="00332D2A" w:rsidP="00F03277">
      <w:pPr>
        <w:pStyle w:val="NoSpacing"/>
        <w:ind w:left="720"/>
        <w:rPr>
          <w:color w:val="FF0000"/>
        </w:rPr>
      </w:pPr>
      <w:r w:rsidRPr="00F03277">
        <w:rPr>
          <w:rFonts w:ascii="Arial" w:hAnsi="Arial" w:cs="Arial"/>
          <w:iCs/>
          <w:sz w:val="24"/>
          <w:szCs w:val="24"/>
        </w:rPr>
        <w:t>This is an absolute exemption and so no public interest test applies</w:t>
      </w:r>
    </w:p>
    <w:p w:rsidR="00332D2A" w:rsidRDefault="00332D2A" w:rsidP="00332D2A">
      <w:pPr>
        <w:pStyle w:val="NoSpacing"/>
      </w:pPr>
    </w:p>
    <w:p w:rsidR="00F03277" w:rsidRDefault="00AC72C7" w:rsidP="00AC72C7">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t>5) Can any policies, documents, procedures, and any other relevant material concerning referring patients to EMRTS be forwarded please?</w:t>
      </w:r>
      <w:r>
        <w:rPr>
          <w:rFonts w:ascii="Arial" w:eastAsia="Times New Roman" w:hAnsi="Arial" w:cs="Arial"/>
          <w:color w:val="494949"/>
          <w:sz w:val="24"/>
        </w:rPr>
        <w:t xml:space="preserve"> </w:t>
      </w:r>
    </w:p>
    <w:p w:rsidR="00AC72C7" w:rsidRPr="00F03277" w:rsidRDefault="00AC72C7" w:rsidP="00F03277">
      <w:pPr>
        <w:spacing w:line="360" w:lineRule="atLeast"/>
        <w:ind w:left="720"/>
        <w:textAlignment w:val="baseline"/>
        <w:rPr>
          <w:rFonts w:ascii="Arial" w:eastAsia="Times New Roman" w:hAnsi="Arial" w:cs="Arial"/>
          <w:sz w:val="24"/>
        </w:rPr>
      </w:pPr>
      <w:r w:rsidRPr="00F03277">
        <w:rPr>
          <w:rFonts w:ascii="Arial" w:eastAsia="Times New Roman" w:hAnsi="Arial" w:cs="Arial"/>
          <w:sz w:val="24"/>
        </w:rPr>
        <w:t>Please see Doc</w:t>
      </w:r>
      <w:r w:rsidR="00F03277">
        <w:rPr>
          <w:rFonts w:ascii="Arial" w:eastAsia="Times New Roman" w:hAnsi="Arial" w:cs="Arial"/>
          <w:sz w:val="24"/>
        </w:rPr>
        <w:t>ument</w:t>
      </w:r>
      <w:r w:rsidRPr="00F03277">
        <w:rPr>
          <w:rFonts w:ascii="Arial" w:eastAsia="Times New Roman" w:hAnsi="Arial" w:cs="Arial"/>
          <w:sz w:val="24"/>
        </w:rPr>
        <w:t xml:space="preserve"> 1 attached.</w:t>
      </w:r>
    </w:p>
    <w:p w:rsidR="00F03277" w:rsidRDefault="00AC72C7" w:rsidP="00AC72C7">
      <w:pPr>
        <w:spacing w:line="360" w:lineRule="atLeast"/>
        <w:textAlignment w:val="baseline"/>
        <w:rPr>
          <w:rFonts w:ascii="Arial" w:eastAsia="Times New Roman" w:hAnsi="Arial" w:cs="Arial"/>
          <w:color w:val="494949"/>
          <w:sz w:val="24"/>
        </w:rPr>
      </w:pPr>
      <w:r w:rsidRPr="00AC72C7">
        <w:rPr>
          <w:rFonts w:ascii="Arial" w:eastAsia="Times New Roman" w:hAnsi="Arial" w:cs="Arial"/>
          <w:color w:val="494949"/>
          <w:sz w:val="24"/>
        </w:rPr>
        <w:t>6) Can you forward any PRESENT policies, documents, procedures, and any other relevant material concerning the recognition, management, referral and transfer of deteriorating patients please?</w:t>
      </w:r>
      <w:r>
        <w:rPr>
          <w:rFonts w:ascii="Arial" w:eastAsia="Times New Roman" w:hAnsi="Arial" w:cs="Arial"/>
          <w:color w:val="494949"/>
          <w:sz w:val="24"/>
        </w:rPr>
        <w:t xml:space="preserve"> </w:t>
      </w:r>
    </w:p>
    <w:p w:rsidR="00AC72C7" w:rsidRPr="00F03277" w:rsidRDefault="00AC72C7" w:rsidP="00F03277">
      <w:pPr>
        <w:spacing w:line="360" w:lineRule="atLeast"/>
        <w:ind w:left="720"/>
        <w:textAlignment w:val="baseline"/>
        <w:rPr>
          <w:rFonts w:ascii="Arial" w:eastAsia="Times New Roman" w:hAnsi="Arial" w:cs="Arial"/>
          <w:sz w:val="24"/>
        </w:rPr>
      </w:pPr>
      <w:r w:rsidRPr="00F03277">
        <w:rPr>
          <w:rFonts w:ascii="Arial" w:eastAsia="Times New Roman" w:hAnsi="Arial" w:cs="Arial"/>
          <w:sz w:val="24"/>
        </w:rPr>
        <w:lastRenderedPageBreak/>
        <w:t>Please see Doc</w:t>
      </w:r>
      <w:r w:rsidR="00F03277">
        <w:rPr>
          <w:rFonts w:ascii="Arial" w:eastAsia="Times New Roman" w:hAnsi="Arial" w:cs="Arial"/>
          <w:sz w:val="24"/>
        </w:rPr>
        <w:t>ument</w:t>
      </w:r>
      <w:r w:rsidRPr="00F03277">
        <w:rPr>
          <w:rFonts w:ascii="Arial" w:eastAsia="Times New Roman" w:hAnsi="Arial" w:cs="Arial"/>
          <w:sz w:val="24"/>
        </w:rPr>
        <w:t xml:space="preserve"> 2 attached.</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9E72C4" w:rsidRPr="00AD1EE0" w:rsidRDefault="009E72C4" w:rsidP="009E72C4">
      <w:pPr>
        <w:spacing w:after="0"/>
        <w:rPr>
          <w:rFonts w:ascii="Arial" w:hAnsi="Arial" w:cs="Arial"/>
          <w:color w:val="31849B"/>
          <w:sz w:val="24"/>
          <w:szCs w:val="24"/>
        </w:rPr>
      </w:pP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Mr Stuart Morris</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Assistant Director of Informatics</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 xml:space="preserve">Velindre </w:t>
      </w:r>
      <w:r>
        <w:rPr>
          <w:rFonts w:ascii="Arial" w:hAnsi="Arial" w:cs="Arial"/>
          <w:sz w:val="24"/>
          <w:szCs w:val="24"/>
        </w:rPr>
        <w:t xml:space="preserve">University </w:t>
      </w:r>
      <w:r w:rsidRPr="00AD1EE0">
        <w:rPr>
          <w:rFonts w:ascii="Arial" w:hAnsi="Arial" w:cs="Arial"/>
          <w:sz w:val="24"/>
          <w:szCs w:val="24"/>
        </w:rPr>
        <w:t>NHS Trust</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2, Charnwood Court</w:t>
      </w:r>
    </w:p>
    <w:p w:rsidR="009E72C4" w:rsidRPr="00AD1EE0" w:rsidRDefault="009E72C4" w:rsidP="009E72C4">
      <w:pPr>
        <w:pStyle w:val="PlainText"/>
        <w:rPr>
          <w:rFonts w:ascii="Arial" w:hAnsi="Arial" w:cs="Arial"/>
          <w:sz w:val="24"/>
          <w:szCs w:val="24"/>
        </w:rPr>
      </w:pPr>
      <w:proofErr w:type="spellStart"/>
      <w:r w:rsidRPr="00AD1EE0">
        <w:rPr>
          <w:rFonts w:ascii="Arial" w:hAnsi="Arial" w:cs="Arial"/>
          <w:sz w:val="24"/>
          <w:szCs w:val="24"/>
        </w:rPr>
        <w:t>Heol</w:t>
      </w:r>
      <w:proofErr w:type="spellEnd"/>
      <w:r w:rsidRPr="00AD1EE0">
        <w:rPr>
          <w:rFonts w:ascii="Arial" w:hAnsi="Arial" w:cs="Arial"/>
          <w:sz w:val="24"/>
          <w:szCs w:val="24"/>
        </w:rPr>
        <w:t xml:space="preserve"> Billingsley</w:t>
      </w:r>
    </w:p>
    <w:p w:rsidR="009E72C4" w:rsidRPr="00AD1EE0" w:rsidRDefault="009E72C4" w:rsidP="009E72C4">
      <w:pPr>
        <w:pStyle w:val="PlainText"/>
        <w:rPr>
          <w:rFonts w:ascii="Arial" w:hAnsi="Arial" w:cs="Arial"/>
          <w:sz w:val="24"/>
          <w:szCs w:val="24"/>
        </w:rPr>
      </w:pPr>
      <w:proofErr w:type="spellStart"/>
      <w:r w:rsidRPr="00AD1EE0">
        <w:rPr>
          <w:rFonts w:ascii="Arial" w:hAnsi="Arial" w:cs="Arial"/>
          <w:sz w:val="24"/>
          <w:szCs w:val="24"/>
        </w:rPr>
        <w:t>Parc</w:t>
      </w:r>
      <w:proofErr w:type="spellEnd"/>
      <w:r w:rsidRPr="00AD1EE0">
        <w:rPr>
          <w:rFonts w:ascii="Arial" w:hAnsi="Arial" w:cs="Arial"/>
          <w:sz w:val="24"/>
          <w:szCs w:val="24"/>
        </w:rPr>
        <w:t xml:space="preserve"> </w:t>
      </w:r>
      <w:proofErr w:type="spellStart"/>
      <w:r w:rsidRPr="00AD1EE0">
        <w:rPr>
          <w:rFonts w:ascii="Arial" w:hAnsi="Arial" w:cs="Arial"/>
          <w:sz w:val="24"/>
          <w:szCs w:val="24"/>
        </w:rPr>
        <w:t>Nantgarw</w:t>
      </w:r>
      <w:proofErr w:type="spellEnd"/>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 xml:space="preserve">Cardiff / </w:t>
      </w:r>
      <w:proofErr w:type="spellStart"/>
      <w:r w:rsidRPr="00AD1EE0">
        <w:rPr>
          <w:rFonts w:ascii="Arial" w:hAnsi="Arial" w:cs="Arial"/>
          <w:sz w:val="24"/>
          <w:szCs w:val="24"/>
        </w:rPr>
        <w:t>Caerdydd</w:t>
      </w:r>
      <w:proofErr w:type="spellEnd"/>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CF15 7QZ</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 xml:space="preserve">Tel / </w:t>
      </w:r>
      <w:proofErr w:type="spellStart"/>
      <w:r w:rsidRPr="00AD1EE0">
        <w:rPr>
          <w:rFonts w:ascii="Arial" w:hAnsi="Arial" w:cs="Arial"/>
          <w:sz w:val="24"/>
          <w:szCs w:val="24"/>
        </w:rPr>
        <w:t>Ffon</w:t>
      </w:r>
      <w:proofErr w:type="spellEnd"/>
      <w:r w:rsidRPr="00AD1EE0">
        <w:rPr>
          <w:rFonts w:ascii="Arial" w:hAnsi="Arial" w:cs="Arial"/>
          <w:sz w:val="24"/>
          <w:szCs w:val="24"/>
        </w:rPr>
        <w:t xml:space="preserve"> - 029 20196161</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 </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Should you wish to take your complaint further, if you are still unhappy with the decision after review, you can contact the:-</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 </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 xml:space="preserve">Information Commissioner's Office - Wales </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2</w:t>
      </w:r>
      <w:r w:rsidRPr="00AD1EE0">
        <w:rPr>
          <w:rFonts w:ascii="Arial" w:hAnsi="Arial" w:cs="Arial"/>
          <w:sz w:val="24"/>
          <w:szCs w:val="24"/>
          <w:vertAlign w:val="superscript"/>
        </w:rPr>
        <w:t>nd</w:t>
      </w:r>
      <w:r w:rsidRPr="00AD1EE0">
        <w:rPr>
          <w:rFonts w:ascii="Arial" w:hAnsi="Arial" w:cs="Arial"/>
          <w:sz w:val="24"/>
          <w:szCs w:val="24"/>
        </w:rPr>
        <w:t xml:space="preserve"> Floor,</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Churchill House,</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Churchill Way,</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Cardiff,</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CF10 2HH</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Telephone: 029 2067 8400</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fax: 029 2067 8399</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 xml:space="preserve">email: </w:t>
      </w:r>
      <w:hyperlink r:id="rId8" w:tgtFrame="_blank" w:history="1">
        <w:r w:rsidRPr="00AD1EE0">
          <w:rPr>
            <w:rStyle w:val="Hyperlink"/>
            <w:rFonts w:ascii="Arial" w:hAnsi="Arial" w:cs="Arial"/>
            <w:sz w:val="24"/>
            <w:szCs w:val="24"/>
          </w:rPr>
          <w:t>wales@ico.gsi.gov.uk</w:t>
        </w:r>
      </w:hyperlink>
    </w:p>
    <w:p w:rsidR="009E72C4" w:rsidRDefault="009E72C4" w:rsidP="009E72C4">
      <w:pPr>
        <w:spacing w:after="0"/>
        <w:rPr>
          <w:rFonts w:ascii="Arial" w:hAnsi="Arial" w:cs="Arial"/>
          <w:sz w:val="24"/>
          <w:szCs w:val="24"/>
        </w:rPr>
      </w:pPr>
    </w:p>
    <w:p w:rsidR="009E72C4" w:rsidRDefault="009E72C4" w:rsidP="009E72C4">
      <w:pPr>
        <w:spacing w:after="0"/>
        <w:rPr>
          <w:rFonts w:ascii="Arial" w:hAnsi="Arial" w:cs="Arial"/>
          <w:sz w:val="24"/>
          <w:szCs w:val="24"/>
        </w:rPr>
      </w:pPr>
      <w:r w:rsidRPr="00AD1EE0">
        <w:rPr>
          <w:rFonts w:ascii="Arial" w:hAnsi="Arial" w:cs="Arial"/>
          <w:sz w:val="24"/>
          <w:szCs w:val="24"/>
        </w:rPr>
        <w:t>Yours sincerely</w:t>
      </w:r>
    </w:p>
    <w:p w:rsidR="009E72C4" w:rsidRDefault="009E72C4" w:rsidP="009E72C4">
      <w:pPr>
        <w:spacing w:after="0"/>
        <w:rPr>
          <w:rFonts w:ascii="Arial" w:hAnsi="Arial" w:cs="Arial"/>
          <w:sz w:val="24"/>
          <w:szCs w:val="24"/>
        </w:rPr>
      </w:pPr>
    </w:p>
    <w:p w:rsidR="00CB5DA4" w:rsidRPr="00CB5DA4" w:rsidRDefault="00CB5DA4" w:rsidP="00CB5DA4">
      <w:pPr>
        <w:spacing w:after="0"/>
        <w:rPr>
          <w:rFonts w:ascii="Arial" w:hAnsi="Arial" w:cs="Arial"/>
          <w:sz w:val="24"/>
          <w:szCs w:val="24"/>
        </w:rPr>
      </w:pPr>
      <w:r w:rsidRPr="00CB5DA4">
        <w:rPr>
          <w:rFonts w:ascii="Arial" w:hAnsi="Arial" w:cs="Arial"/>
          <w:sz w:val="24"/>
          <w:szCs w:val="24"/>
        </w:rPr>
        <w:t>Julie Mann</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Communication and Compliance officer</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 xml:space="preserve">Velindre </w:t>
      </w:r>
      <w:r w:rsidR="004976ED">
        <w:rPr>
          <w:rFonts w:ascii="Arial" w:hAnsi="Arial" w:cs="Arial"/>
          <w:sz w:val="24"/>
          <w:szCs w:val="24"/>
        </w:rPr>
        <w:t xml:space="preserve">University </w:t>
      </w:r>
      <w:r w:rsidRPr="00CB5DA4">
        <w:rPr>
          <w:rFonts w:ascii="Arial" w:hAnsi="Arial" w:cs="Arial"/>
          <w:sz w:val="24"/>
          <w:szCs w:val="24"/>
        </w:rPr>
        <w:t>NHS Trust</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2 Charnwood Court</w:t>
      </w:r>
    </w:p>
    <w:p w:rsidR="00CB5DA4" w:rsidRPr="00CB5DA4" w:rsidRDefault="00CB5DA4" w:rsidP="00CB5DA4">
      <w:pPr>
        <w:spacing w:after="0"/>
        <w:rPr>
          <w:rFonts w:ascii="Arial" w:hAnsi="Arial" w:cs="Arial"/>
          <w:sz w:val="24"/>
          <w:szCs w:val="24"/>
        </w:rPr>
      </w:pPr>
      <w:proofErr w:type="spellStart"/>
      <w:r w:rsidRPr="00CB5DA4">
        <w:rPr>
          <w:rFonts w:ascii="Arial" w:hAnsi="Arial" w:cs="Arial"/>
          <w:sz w:val="24"/>
          <w:szCs w:val="24"/>
        </w:rPr>
        <w:t>Heol</w:t>
      </w:r>
      <w:proofErr w:type="spellEnd"/>
      <w:r w:rsidRPr="00CB5DA4">
        <w:rPr>
          <w:rFonts w:ascii="Arial" w:hAnsi="Arial" w:cs="Arial"/>
          <w:sz w:val="24"/>
          <w:szCs w:val="24"/>
        </w:rPr>
        <w:t xml:space="preserve"> Billingsley</w:t>
      </w:r>
    </w:p>
    <w:p w:rsidR="00CB5DA4" w:rsidRPr="00CB5DA4" w:rsidRDefault="00CB5DA4" w:rsidP="00CB5DA4">
      <w:pPr>
        <w:spacing w:after="0"/>
        <w:rPr>
          <w:rFonts w:ascii="Arial" w:hAnsi="Arial" w:cs="Arial"/>
          <w:sz w:val="24"/>
          <w:szCs w:val="24"/>
        </w:rPr>
      </w:pPr>
      <w:proofErr w:type="spellStart"/>
      <w:r w:rsidRPr="00CB5DA4">
        <w:rPr>
          <w:rFonts w:ascii="Arial" w:hAnsi="Arial" w:cs="Arial"/>
          <w:sz w:val="24"/>
          <w:szCs w:val="24"/>
        </w:rPr>
        <w:t>Parc</w:t>
      </w:r>
      <w:proofErr w:type="spellEnd"/>
      <w:r w:rsidRPr="00CB5DA4">
        <w:rPr>
          <w:rFonts w:ascii="Arial" w:hAnsi="Arial" w:cs="Arial"/>
          <w:sz w:val="24"/>
          <w:szCs w:val="24"/>
        </w:rPr>
        <w:t xml:space="preserve"> </w:t>
      </w:r>
      <w:proofErr w:type="spellStart"/>
      <w:r w:rsidRPr="00CB5DA4">
        <w:rPr>
          <w:rFonts w:ascii="Arial" w:hAnsi="Arial" w:cs="Arial"/>
          <w:sz w:val="24"/>
          <w:szCs w:val="24"/>
        </w:rPr>
        <w:t>nantgarw</w:t>
      </w:r>
      <w:proofErr w:type="spellEnd"/>
    </w:p>
    <w:p w:rsidR="00CB5DA4" w:rsidRPr="00CB5DA4" w:rsidRDefault="00CB5DA4" w:rsidP="00CB5DA4">
      <w:pPr>
        <w:spacing w:after="0"/>
        <w:rPr>
          <w:rFonts w:ascii="Arial" w:hAnsi="Arial" w:cs="Arial"/>
          <w:sz w:val="24"/>
          <w:szCs w:val="24"/>
        </w:rPr>
      </w:pPr>
      <w:r w:rsidRPr="00CB5DA4">
        <w:rPr>
          <w:rFonts w:ascii="Arial" w:hAnsi="Arial" w:cs="Arial"/>
          <w:sz w:val="24"/>
          <w:szCs w:val="24"/>
        </w:rPr>
        <w:lastRenderedPageBreak/>
        <w:t>Cardiff</w:t>
      </w:r>
    </w:p>
    <w:p w:rsidR="00233042" w:rsidRPr="00401B30" w:rsidRDefault="00CB5DA4" w:rsidP="009E72C4">
      <w:pPr>
        <w:tabs>
          <w:tab w:val="left" w:pos="1560"/>
        </w:tabs>
        <w:spacing w:after="0"/>
        <w:contextualSpacing/>
      </w:pPr>
      <w:r w:rsidRPr="00CB5DA4">
        <w:rPr>
          <w:rFonts w:ascii="Arial" w:hAnsi="Arial" w:cs="Arial"/>
          <w:sz w:val="24"/>
          <w:szCs w:val="24"/>
        </w:rPr>
        <w:t>CF15 7QZ</w:t>
      </w:r>
      <w:r w:rsidRPr="00CB5DA4">
        <w:rPr>
          <w:rFonts w:ascii="Arial" w:hAnsi="Arial" w:cs="Arial"/>
          <w:sz w:val="24"/>
          <w:szCs w:val="24"/>
        </w:rPr>
        <w:tab/>
      </w: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6495" w:rsidRDefault="00146495" w:rsidP="00711B64">
      <w:pPr>
        <w:spacing w:after="0" w:line="240" w:lineRule="auto"/>
      </w:pPr>
      <w:r>
        <w:separator/>
      </w:r>
    </w:p>
  </w:endnote>
  <w:endnote w:type="continuationSeparator" w:id="0">
    <w:p w:rsidR="00146495" w:rsidRDefault="00146495"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26D4F133"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1983;top:2070;width:7665;height:4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33" o:spid="_x0000_s1030" type="#_x0000_t75" style="position:absolute;left:39579;top:2787;width:12103;height:2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8" o:title=""/>
              </v:shape>
              <v:shape id="Picture 14" o:spid="_x0000_s1031" type="#_x0000_t75" style="position:absolute;left:33042;top:752;width:3714;height: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6495" w:rsidRDefault="00146495" w:rsidP="00711B64">
      <w:pPr>
        <w:spacing w:after="0" w:line="240" w:lineRule="auto"/>
      </w:pPr>
      <w:r>
        <w:separator/>
      </w:r>
    </w:p>
  </w:footnote>
  <w:footnote w:type="continuationSeparator" w:id="0">
    <w:p w:rsidR="00146495" w:rsidRDefault="00146495"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A182A"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F03277"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70759F28"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62C38"/>
    <w:multiLevelType w:val="hybridMultilevel"/>
    <w:tmpl w:val="249A79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0D9B15AB"/>
    <w:multiLevelType w:val="hybridMultilevel"/>
    <w:tmpl w:val="DB666D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F00FAD"/>
    <w:multiLevelType w:val="hybridMultilevel"/>
    <w:tmpl w:val="1C64A4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31793B88"/>
    <w:multiLevelType w:val="hybridMultilevel"/>
    <w:tmpl w:val="2820A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9D5821"/>
    <w:multiLevelType w:val="hybridMultilevel"/>
    <w:tmpl w:val="9E2EB3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2545FB8"/>
    <w:multiLevelType w:val="hybridMultilevel"/>
    <w:tmpl w:val="E44A6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9DE1190"/>
    <w:multiLevelType w:val="hybridMultilevel"/>
    <w:tmpl w:val="14B832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99A2200"/>
    <w:multiLevelType w:val="hybridMultilevel"/>
    <w:tmpl w:val="25301E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B4248C4"/>
    <w:multiLevelType w:val="hybridMultilevel"/>
    <w:tmpl w:val="B16622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54D5F59"/>
    <w:multiLevelType w:val="hybridMultilevel"/>
    <w:tmpl w:val="28825B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779D247A"/>
    <w:multiLevelType w:val="hybridMultilevel"/>
    <w:tmpl w:val="3A5E8450"/>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9" w15:restartNumberingAfterBreak="0">
    <w:nsid w:val="7EEE41B8"/>
    <w:multiLevelType w:val="hybridMultilevel"/>
    <w:tmpl w:val="DEC241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5"/>
  </w:num>
  <w:num w:numId="3">
    <w:abstractNumId w:val="5"/>
  </w:num>
  <w:num w:numId="4">
    <w:abstractNumId w:val="8"/>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4"/>
  </w:num>
  <w:num w:numId="9">
    <w:abstractNumId w:val="15"/>
  </w:num>
  <w:num w:numId="10">
    <w:abstractNumId w:val="20"/>
  </w:num>
  <w:num w:numId="11">
    <w:abstractNumId w:val="3"/>
  </w:num>
  <w:num w:numId="12">
    <w:abstractNumId w:val="16"/>
  </w:num>
  <w:num w:numId="13">
    <w:abstractNumId w:val="2"/>
  </w:num>
  <w:num w:numId="14">
    <w:abstractNumId w:val="12"/>
  </w:num>
  <w:num w:numId="15">
    <w:abstractNumId w:val="4"/>
  </w:num>
  <w:num w:numId="16">
    <w:abstractNumId w:val="19"/>
  </w:num>
  <w:num w:numId="17">
    <w:abstractNumId w:val="13"/>
  </w:num>
  <w:num w:numId="18">
    <w:abstractNumId w:val="17"/>
  </w:num>
  <w:num w:numId="19">
    <w:abstractNumId w:val="6"/>
  </w:num>
  <w:num w:numId="20">
    <w:abstractNumId w:val="10"/>
  </w:num>
  <w:num w:numId="21">
    <w:abstractNumId w:val="18"/>
  </w:num>
  <w:num w:numId="22">
    <w:abstractNumId w:val="9"/>
  </w:num>
  <w:num w:numId="23">
    <w:abstractNumId w:val="0"/>
  </w:num>
  <w:num w:numId="24">
    <w:abstractNumId w:val="11"/>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5742A"/>
    <w:rsid w:val="0008667F"/>
    <w:rsid w:val="00086FBD"/>
    <w:rsid w:val="000A579C"/>
    <w:rsid w:val="000B0139"/>
    <w:rsid w:val="001248AD"/>
    <w:rsid w:val="00136056"/>
    <w:rsid w:val="0014257D"/>
    <w:rsid w:val="00146495"/>
    <w:rsid w:val="001D363C"/>
    <w:rsid w:val="00220956"/>
    <w:rsid w:val="00233042"/>
    <w:rsid w:val="0023552A"/>
    <w:rsid w:val="0023748C"/>
    <w:rsid w:val="002440E3"/>
    <w:rsid w:val="002C112F"/>
    <w:rsid w:val="002E5C9F"/>
    <w:rsid w:val="00332D2A"/>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743AF"/>
    <w:rsid w:val="004976ED"/>
    <w:rsid w:val="004A7C01"/>
    <w:rsid w:val="004B1E01"/>
    <w:rsid w:val="004B76D4"/>
    <w:rsid w:val="004E0C95"/>
    <w:rsid w:val="00524987"/>
    <w:rsid w:val="00532A89"/>
    <w:rsid w:val="00551DC5"/>
    <w:rsid w:val="00563B15"/>
    <w:rsid w:val="0059271D"/>
    <w:rsid w:val="005B798B"/>
    <w:rsid w:val="005C6025"/>
    <w:rsid w:val="005F2B64"/>
    <w:rsid w:val="00607289"/>
    <w:rsid w:val="0065451F"/>
    <w:rsid w:val="00657237"/>
    <w:rsid w:val="0068402A"/>
    <w:rsid w:val="006A182A"/>
    <w:rsid w:val="006E5282"/>
    <w:rsid w:val="00711B64"/>
    <w:rsid w:val="007671F3"/>
    <w:rsid w:val="00787B41"/>
    <w:rsid w:val="007B4689"/>
    <w:rsid w:val="00825E79"/>
    <w:rsid w:val="00834D8A"/>
    <w:rsid w:val="00863965"/>
    <w:rsid w:val="00865959"/>
    <w:rsid w:val="00872B63"/>
    <w:rsid w:val="00885C2E"/>
    <w:rsid w:val="008D65B0"/>
    <w:rsid w:val="009148F3"/>
    <w:rsid w:val="00956100"/>
    <w:rsid w:val="009A144B"/>
    <w:rsid w:val="009B5021"/>
    <w:rsid w:val="009C2293"/>
    <w:rsid w:val="009E72C4"/>
    <w:rsid w:val="00A0218D"/>
    <w:rsid w:val="00A47A21"/>
    <w:rsid w:val="00A70467"/>
    <w:rsid w:val="00AB6EC6"/>
    <w:rsid w:val="00AC395C"/>
    <w:rsid w:val="00AC72C7"/>
    <w:rsid w:val="00B45082"/>
    <w:rsid w:val="00B60DAF"/>
    <w:rsid w:val="00BC1F40"/>
    <w:rsid w:val="00BE6044"/>
    <w:rsid w:val="00C0131D"/>
    <w:rsid w:val="00C52123"/>
    <w:rsid w:val="00C77E09"/>
    <w:rsid w:val="00C80826"/>
    <w:rsid w:val="00C80F52"/>
    <w:rsid w:val="00C83B57"/>
    <w:rsid w:val="00C85D7D"/>
    <w:rsid w:val="00CB5DA4"/>
    <w:rsid w:val="00CB606C"/>
    <w:rsid w:val="00CC0441"/>
    <w:rsid w:val="00CF25F2"/>
    <w:rsid w:val="00D11DAC"/>
    <w:rsid w:val="00D569A2"/>
    <w:rsid w:val="00D60181"/>
    <w:rsid w:val="00D7748B"/>
    <w:rsid w:val="00D9769B"/>
    <w:rsid w:val="00DB600B"/>
    <w:rsid w:val="00DE14CE"/>
    <w:rsid w:val="00DE6AF5"/>
    <w:rsid w:val="00DF66E2"/>
    <w:rsid w:val="00E16D25"/>
    <w:rsid w:val="00E43343"/>
    <w:rsid w:val="00E66E7A"/>
    <w:rsid w:val="00EB1511"/>
    <w:rsid w:val="00F03277"/>
    <w:rsid w:val="00F32684"/>
    <w:rsid w:val="00F637B3"/>
    <w:rsid w:val="00F76A57"/>
    <w:rsid w:val="00F92037"/>
    <w:rsid w:val="00FA3D8A"/>
    <w:rsid w:val="00FC030E"/>
    <w:rsid w:val="00FC703A"/>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DE574EA"/>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9E72C4"/>
    <w:pPr>
      <w:spacing w:after="0" w:line="240" w:lineRule="auto"/>
    </w:pPr>
    <w:rPr>
      <w:rFonts w:ascii="Arial" w:hAnsi="Arial" w:cs="Arial"/>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9E72C4"/>
    <w:pPr>
      <w:spacing w:after="0" w:line="240" w:lineRule="auto"/>
    </w:pPr>
    <w:rPr>
      <w:sz w:val="20"/>
      <w:szCs w:val="20"/>
      <w:lang w:val="en-GB"/>
    </w:rPr>
  </w:style>
  <w:style w:type="character" w:customStyle="1" w:styleId="FootnoteTextChar">
    <w:name w:val="Footnote Text Char"/>
    <w:basedOn w:val="DefaultParagraphFont"/>
    <w:link w:val="FootnoteText"/>
    <w:uiPriority w:val="99"/>
    <w:rsid w:val="009E72C4"/>
    <w:rPr>
      <w:sz w:val="20"/>
      <w:szCs w:val="20"/>
      <w:lang w:val="en-GB" w:bidi="ar-SA"/>
    </w:rPr>
  </w:style>
  <w:style w:type="character" w:styleId="FootnoteReference">
    <w:name w:val="footnote reference"/>
    <w:basedOn w:val="DefaultParagraphFont"/>
    <w:uiPriority w:val="99"/>
    <w:semiHidden/>
    <w:unhideWhenUsed/>
    <w:rsid w:val="009E72C4"/>
    <w:rPr>
      <w:vertAlign w:val="superscript"/>
    </w:rPr>
  </w:style>
  <w:style w:type="paragraph" w:styleId="NormalWeb">
    <w:name w:val="Normal (Web)"/>
    <w:basedOn w:val="Normal"/>
    <w:uiPriority w:val="99"/>
    <w:semiHidden/>
    <w:unhideWhenUsed/>
    <w:rsid w:val="009E72C4"/>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xxmsonormal">
    <w:name w:val="x_x_msonormal"/>
    <w:basedOn w:val="Normal"/>
    <w:rsid w:val="00AC72C7"/>
    <w:pPr>
      <w:spacing w:after="0" w:line="240" w:lineRule="auto"/>
    </w:pPr>
    <w:rPr>
      <w:rFonts w:ascii="Times New Roman" w:hAnsi="Times New Roman" w:cs="Times New Roman"/>
      <w:sz w:val="24"/>
      <w:szCs w:val="24"/>
      <w:lang w:val="en-GB" w:eastAsia="en-GB"/>
    </w:rPr>
  </w:style>
  <w:style w:type="paragraph" w:customStyle="1" w:styleId="xxmsoplaintext">
    <w:name w:val="x_x_msoplaintext"/>
    <w:basedOn w:val="Normal"/>
    <w:rsid w:val="00872B63"/>
    <w:pPr>
      <w:spacing w:after="0" w:line="240" w:lineRule="auto"/>
    </w:pPr>
    <w:rPr>
      <w:rFonts w:ascii="Calibri" w:hAnsi="Calibri" w:cs="Calibri"/>
      <w:lang w:val="en-GB" w:eastAsia="en-GB"/>
    </w:rPr>
  </w:style>
  <w:style w:type="character" w:styleId="CommentReference">
    <w:name w:val="annotation reference"/>
    <w:basedOn w:val="DefaultParagraphFont"/>
    <w:uiPriority w:val="99"/>
    <w:semiHidden/>
    <w:unhideWhenUsed/>
    <w:rsid w:val="005C6025"/>
    <w:rPr>
      <w:sz w:val="16"/>
      <w:szCs w:val="16"/>
    </w:rPr>
  </w:style>
  <w:style w:type="paragraph" w:styleId="CommentText">
    <w:name w:val="annotation text"/>
    <w:basedOn w:val="Normal"/>
    <w:link w:val="CommentTextChar"/>
    <w:uiPriority w:val="99"/>
    <w:semiHidden/>
    <w:unhideWhenUsed/>
    <w:rsid w:val="005C6025"/>
    <w:pPr>
      <w:spacing w:line="240" w:lineRule="auto"/>
    </w:pPr>
    <w:rPr>
      <w:sz w:val="20"/>
      <w:szCs w:val="20"/>
    </w:rPr>
  </w:style>
  <w:style w:type="character" w:customStyle="1" w:styleId="CommentTextChar">
    <w:name w:val="Comment Text Char"/>
    <w:basedOn w:val="DefaultParagraphFont"/>
    <w:link w:val="CommentText"/>
    <w:uiPriority w:val="99"/>
    <w:semiHidden/>
    <w:rsid w:val="005C6025"/>
    <w:rPr>
      <w:sz w:val="20"/>
      <w:szCs w:val="20"/>
      <w:lang w:bidi="ar-SA"/>
    </w:rPr>
  </w:style>
  <w:style w:type="paragraph" w:styleId="CommentSubject">
    <w:name w:val="annotation subject"/>
    <w:basedOn w:val="CommentText"/>
    <w:next w:val="CommentText"/>
    <w:link w:val="CommentSubjectChar"/>
    <w:uiPriority w:val="99"/>
    <w:semiHidden/>
    <w:unhideWhenUsed/>
    <w:rsid w:val="005C6025"/>
    <w:rPr>
      <w:b/>
      <w:bCs/>
    </w:rPr>
  </w:style>
  <w:style w:type="character" w:customStyle="1" w:styleId="CommentSubjectChar">
    <w:name w:val="Comment Subject Char"/>
    <w:basedOn w:val="CommentTextChar"/>
    <w:link w:val="CommentSubject"/>
    <w:uiPriority w:val="99"/>
    <w:semiHidden/>
    <w:rsid w:val="005C6025"/>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953275">
      <w:bodyDiv w:val="1"/>
      <w:marLeft w:val="0"/>
      <w:marRight w:val="0"/>
      <w:marTop w:val="0"/>
      <w:marBottom w:val="0"/>
      <w:divBdr>
        <w:top w:val="none" w:sz="0" w:space="0" w:color="auto"/>
        <w:left w:val="none" w:sz="0" w:space="0" w:color="auto"/>
        <w:bottom w:val="none" w:sz="0" w:space="0" w:color="auto"/>
        <w:right w:val="none" w:sz="0" w:space="0" w:color="auto"/>
      </w:divBdr>
    </w:div>
    <w:div w:id="64647664">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263148380">
      <w:bodyDiv w:val="1"/>
      <w:marLeft w:val="0"/>
      <w:marRight w:val="0"/>
      <w:marTop w:val="0"/>
      <w:marBottom w:val="0"/>
      <w:divBdr>
        <w:top w:val="none" w:sz="0" w:space="0" w:color="auto"/>
        <w:left w:val="none" w:sz="0" w:space="0" w:color="auto"/>
        <w:bottom w:val="none" w:sz="0" w:space="0" w:color="auto"/>
        <w:right w:val="none" w:sz="0" w:space="0" w:color="auto"/>
      </w:divBdr>
    </w:div>
    <w:div w:id="311108303">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455492061">
      <w:bodyDiv w:val="1"/>
      <w:marLeft w:val="0"/>
      <w:marRight w:val="0"/>
      <w:marTop w:val="0"/>
      <w:marBottom w:val="0"/>
      <w:divBdr>
        <w:top w:val="none" w:sz="0" w:space="0" w:color="auto"/>
        <w:left w:val="none" w:sz="0" w:space="0" w:color="auto"/>
        <w:bottom w:val="none" w:sz="0" w:space="0" w:color="auto"/>
        <w:right w:val="none" w:sz="0" w:space="0" w:color="auto"/>
      </w:divBdr>
    </w:div>
    <w:div w:id="503475723">
      <w:bodyDiv w:val="1"/>
      <w:marLeft w:val="0"/>
      <w:marRight w:val="0"/>
      <w:marTop w:val="0"/>
      <w:marBottom w:val="0"/>
      <w:divBdr>
        <w:top w:val="none" w:sz="0" w:space="0" w:color="auto"/>
        <w:left w:val="none" w:sz="0" w:space="0" w:color="auto"/>
        <w:bottom w:val="none" w:sz="0" w:space="0" w:color="auto"/>
        <w:right w:val="none" w:sz="0" w:space="0" w:color="auto"/>
      </w:divBdr>
    </w:div>
    <w:div w:id="509295447">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91607744">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855657732">
      <w:bodyDiv w:val="1"/>
      <w:marLeft w:val="0"/>
      <w:marRight w:val="0"/>
      <w:marTop w:val="0"/>
      <w:marBottom w:val="0"/>
      <w:divBdr>
        <w:top w:val="none" w:sz="0" w:space="0" w:color="auto"/>
        <w:left w:val="none" w:sz="0" w:space="0" w:color="auto"/>
        <w:bottom w:val="none" w:sz="0" w:space="0" w:color="auto"/>
        <w:right w:val="none" w:sz="0" w:space="0" w:color="auto"/>
      </w:divBdr>
    </w:div>
    <w:div w:id="894657764">
      <w:bodyDiv w:val="1"/>
      <w:marLeft w:val="0"/>
      <w:marRight w:val="0"/>
      <w:marTop w:val="0"/>
      <w:marBottom w:val="0"/>
      <w:divBdr>
        <w:top w:val="none" w:sz="0" w:space="0" w:color="auto"/>
        <w:left w:val="none" w:sz="0" w:space="0" w:color="auto"/>
        <w:bottom w:val="none" w:sz="0" w:space="0" w:color="auto"/>
        <w:right w:val="none" w:sz="0" w:space="0" w:color="auto"/>
      </w:divBdr>
    </w:div>
    <w:div w:id="1155099077">
      <w:bodyDiv w:val="1"/>
      <w:marLeft w:val="0"/>
      <w:marRight w:val="0"/>
      <w:marTop w:val="0"/>
      <w:marBottom w:val="0"/>
      <w:divBdr>
        <w:top w:val="none" w:sz="0" w:space="0" w:color="auto"/>
        <w:left w:val="none" w:sz="0" w:space="0" w:color="auto"/>
        <w:bottom w:val="none" w:sz="0" w:space="0" w:color="auto"/>
        <w:right w:val="none" w:sz="0" w:space="0" w:color="auto"/>
      </w:divBdr>
    </w:div>
    <w:div w:id="1313221568">
      <w:bodyDiv w:val="1"/>
      <w:marLeft w:val="0"/>
      <w:marRight w:val="0"/>
      <w:marTop w:val="0"/>
      <w:marBottom w:val="0"/>
      <w:divBdr>
        <w:top w:val="none" w:sz="0" w:space="0" w:color="auto"/>
        <w:left w:val="none" w:sz="0" w:space="0" w:color="auto"/>
        <w:bottom w:val="none" w:sz="0" w:space="0" w:color="auto"/>
        <w:right w:val="none" w:sz="0" w:space="0" w:color="auto"/>
      </w:divBdr>
    </w:div>
    <w:div w:id="1323046174">
      <w:bodyDiv w:val="1"/>
      <w:marLeft w:val="0"/>
      <w:marRight w:val="0"/>
      <w:marTop w:val="0"/>
      <w:marBottom w:val="0"/>
      <w:divBdr>
        <w:top w:val="none" w:sz="0" w:space="0" w:color="auto"/>
        <w:left w:val="none" w:sz="0" w:space="0" w:color="auto"/>
        <w:bottom w:val="none" w:sz="0" w:space="0" w:color="auto"/>
        <w:right w:val="none" w:sz="0" w:space="0" w:color="auto"/>
      </w:divBdr>
    </w:div>
    <w:div w:id="1449160306">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48899735">
      <w:bodyDiv w:val="1"/>
      <w:marLeft w:val="0"/>
      <w:marRight w:val="0"/>
      <w:marTop w:val="0"/>
      <w:marBottom w:val="0"/>
      <w:divBdr>
        <w:top w:val="none" w:sz="0" w:space="0" w:color="auto"/>
        <w:left w:val="none" w:sz="0" w:space="0" w:color="auto"/>
        <w:bottom w:val="none" w:sz="0" w:space="0" w:color="auto"/>
        <w:right w:val="none" w:sz="0" w:space="0" w:color="auto"/>
      </w:divBdr>
    </w:div>
    <w:div w:id="1670911130">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4.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4.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A0A5DD-713A-46FC-97AA-4DCC61C08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1456</Words>
  <Characters>8304</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2019-05-14T11:03:00Z</cp:lastPrinted>
  <dcterms:created xsi:type="dcterms:W3CDTF">2021-04-27T10:03:00Z</dcterms:created>
  <dcterms:modified xsi:type="dcterms:W3CDTF">2021-04-27T10:03:00Z</dcterms:modified>
</cp:coreProperties>
</file>