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5FC7" w:rsidRDefault="00DF5FC7" w:rsidP="00DF5FC7">
      <w:pPr>
        <w:spacing w:after="0" w:line="276" w:lineRule="auto"/>
        <w:jc w:val="center"/>
        <w:rPr>
          <w:rFonts w:ascii="Arial" w:hAnsi="Arial" w:cs="Arial"/>
          <w:b/>
          <w:color w:val="000000" w:themeColor="text1"/>
          <w:sz w:val="32"/>
          <w:szCs w:val="32"/>
        </w:rPr>
      </w:pPr>
      <w:r>
        <w:rPr>
          <w:rFonts w:ascii="Arial" w:hAnsi="Arial" w:cs="Arial"/>
          <w:b/>
          <w:color w:val="000000" w:themeColor="text1"/>
          <w:sz w:val="32"/>
          <w:szCs w:val="32"/>
        </w:rPr>
        <w:t xml:space="preserve">Enhancing our Future through </w:t>
      </w:r>
      <w:r w:rsidR="00DC3169" w:rsidRPr="00DC3169">
        <w:rPr>
          <w:rFonts w:ascii="Arial" w:hAnsi="Arial" w:cs="Arial"/>
          <w:b/>
          <w:color w:val="000000" w:themeColor="text1"/>
          <w:sz w:val="32"/>
          <w:szCs w:val="32"/>
        </w:rPr>
        <w:t>Digital</w:t>
      </w:r>
      <w:r w:rsidR="00102A6B">
        <w:rPr>
          <w:rFonts w:ascii="Arial" w:hAnsi="Arial" w:cs="Arial"/>
          <w:b/>
          <w:color w:val="000000" w:themeColor="text1"/>
          <w:sz w:val="32"/>
          <w:szCs w:val="32"/>
        </w:rPr>
        <w:t xml:space="preserve">: </w:t>
      </w:r>
    </w:p>
    <w:p w:rsidR="001B64A0" w:rsidRPr="00DC3169" w:rsidRDefault="00AE4B70" w:rsidP="00DF5FC7">
      <w:pPr>
        <w:spacing w:after="0" w:line="276" w:lineRule="auto"/>
        <w:jc w:val="center"/>
        <w:rPr>
          <w:rFonts w:ascii="Arial" w:hAnsi="Arial" w:cs="Arial"/>
          <w:b/>
          <w:color w:val="000000" w:themeColor="text1"/>
          <w:sz w:val="32"/>
          <w:szCs w:val="32"/>
        </w:rPr>
      </w:pPr>
      <w:r>
        <w:rPr>
          <w:rFonts w:ascii="Arial" w:hAnsi="Arial" w:cs="Arial"/>
          <w:b/>
          <w:color w:val="000000" w:themeColor="text1"/>
          <w:sz w:val="32"/>
          <w:szCs w:val="32"/>
        </w:rPr>
        <w:t>Enabling Services of Tomorrow</w:t>
      </w:r>
      <w:r w:rsidR="00162B14">
        <w:rPr>
          <w:rFonts w:ascii="Arial" w:hAnsi="Arial" w:cs="Arial"/>
          <w:b/>
          <w:color w:val="000000" w:themeColor="text1"/>
          <w:sz w:val="32"/>
          <w:szCs w:val="32"/>
        </w:rPr>
        <w:t>…Today</w:t>
      </w:r>
    </w:p>
    <w:p w:rsidR="00DC3169" w:rsidRDefault="00DC3169" w:rsidP="00DC3169">
      <w:pPr>
        <w:spacing w:after="0" w:line="276" w:lineRule="auto"/>
        <w:jc w:val="both"/>
        <w:rPr>
          <w:rFonts w:ascii="Arial" w:hAnsi="Arial" w:cs="Arial"/>
          <w:color w:val="000000" w:themeColor="text1"/>
          <w:sz w:val="24"/>
          <w:szCs w:val="24"/>
        </w:rPr>
      </w:pPr>
    </w:p>
    <w:p w:rsidR="00DC3169" w:rsidRPr="005C4115" w:rsidRDefault="00DC3169" w:rsidP="00DC3169">
      <w:pPr>
        <w:spacing w:after="0" w:line="276" w:lineRule="auto"/>
        <w:ind w:left="720"/>
        <w:jc w:val="center"/>
        <w:rPr>
          <w:rFonts w:ascii="Arial" w:hAnsi="Arial" w:cs="Arial"/>
          <w:i/>
          <w:color w:val="000000" w:themeColor="text1"/>
          <w:sz w:val="24"/>
          <w:szCs w:val="24"/>
        </w:rPr>
      </w:pPr>
      <w:r>
        <w:rPr>
          <w:rFonts w:ascii="Arial" w:hAnsi="Arial" w:cs="Arial"/>
          <w:b/>
          <w:bCs/>
          <w:i/>
          <w:color w:val="000000" w:themeColor="text1"/>
          <w:sz w:val="24"/>
          <w:szCs w:val="24"/>
        </w:rPr>
        <w:t>Adopt</w:t>
      </w:r>
      <w:r w:rsidR="00DF5FC7">
        <w:rPr>
          <w:rFonts w:ascii="Arial" w:hAnsi="Arial" w:cs="Arial"/>
          <w:b/>
          <w:bCs/>
          <w:i/>
          <w:color w:val="000000" w:themeColor="text1"/>
          <w:sz w:val="24"/>
          <w:szCs w:val="24"/>
        </w:rPr>
        <w:t>ing</w:t>
      </w:r>
      <w:r w:rsidRPr="005C4115">
        <w:rPr>
          <w:rFonts w:ascii="Arial" w:hAnsi="Arial" w:cs="Arial"/>
          <w:b/>
          <w:bCs/>
          <w:i/>
          <w:color w:val="000000" w:themeColor="text1"/>
          <w:sz w:val="24"/>
          <w:szCs w:val="24"/>
        </w:rPr>
        <w:t xml:space="preserve"> a ‘digital first’ philosophy when designing and delivering new services, to promote mobile, flexible, digitally-enabled service &amp; workforce models</w:t>
      </w:r>
    </w:p>
    <w:p w:rsidR="00DF5FC7" w:rsidRDefault="00DF5FC7" w:rsidP="00DC3169">
      <w:pPr>
        <w:spacing w:after="0" w:line="276" w:lineRule="auto"/>
        <w:jc w:val="both"/>
        <w:rPr>
          <w:rFonts w:ascii="Arial" w:hAnsi="Arial" w:cs="Arial"/>
          <w:color w:val="000000" w:themeColor="text1"/>
          <w:sz w:val="24"/>
          <w:szCs w:val="24"/>
        </w:rPr>
      </w:pPr>
    </w:p>
    <w:p w:rsidR="00275D28" w:rsidRPr="00DC7145" w:rsidRDefault="00F757D4" w:rsidP="00275D28">
      <w:pPr>
        <w:spacing w:after="0" w:line="276" w:lineRule="auto"/>
        <w:jc w:val="both"/>
        <w:rPr>
          <w:rFonts w:ascii="Arial" w:hAnsi="Arial" w:cs="Arial"/>
          <w:b/>
          <w:i/>
          <w:color w:val="000000" w:themeColor="text1"/>
          <w:sz w:val="24"/>
          <w:szCs w:val="24"/>
        </w:rPr>
      </w:pPr>
      <w:r>
        <w:rPr>
          <w:rFonts w:ascii="Arial" w:hAnsi="Arial" w:cs="Arial"/>
          <w:noProof/>
          <w:color w:val="000000" w:themeColor="text1"/>
          <w:sz w:val="24"/>
          <w:szCs w:val="24"/>
          <w:lang w:eastAsia="en-GB"/>
        </w:rPr>
        <w:drawing>
          <wp:anchor distT="0" distB="0" distL="114300" distR="114300" simplePos="0" relativeHeight="251666432" behindDoc="1" locked="0" layoutInCell="1" allowOverlap="1">
            <wp:simplePos x="0" y="0"/>
            <wp:positionH relativeFrom="column">
              <wp:posOffset>4224655</wp:posOffset>
            </wp:positionH>
            <wp:positionV relativeFrom="paragraph">
              <wp:posOffset>131445</wp:posOffset>
            </wp:positionV>
            <wp:extent cx="1741170" cy="1312545"/>
            <wp:effectExtent l="0" t="0" r="0" b="1905"/>
            <wp:wrapTight wrapText="bothSides">
              <wp:wrapPolygon edited="0">
                <wp:start x="11816" y="0"/>
                <wp:lineTo x="4726" y="1567"/>
                <wp:lineTo x="1654" y="3135"/>
                <wp:lineTo x="1654" y="5016"/>
                <wp:lineTo x="0" y="8151"/>
                <wp:lineTo x="0" y="16929"/>
                <wp:lineTo x="3072" y="20064"/>
                <wp:lineTo x="9689" y="21318"/>
                <wp:lineTo x="12289" y="21318"/>
                <wp:lineTo x="12525" y="21318"/>
                <wp:lineTo x="13707" y="20064"/>
                <wp:lineTo x="15125" y="20064"/>
                <wp:lineTo x="19142" y="16302"/>
                <wp:lineTo x="19142" y="15048"/>
                <wp:lineTo x="21269" y="13480"/>
                <wp:lineTo x="21269" y="4702"/>
                <wp:lineTo x="18197" y="313"/>
                <wp:lineTo x="17724" y="0"/>
                <wp:lineTo x="11816"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41170" cy="1312545"/>
                    </a:xfrm>
                    <a:prstGeom prst="rect">
                      <a:avLst/>
                    </a:prstGeom>
                    <a:noFill/>
                  </pic:spPr>
                </pic:pic>
              </a:graphicData>
            </a:graphic>
            <wp14:sizeRelH relativeFrom="margin">
              <wp14:pctWidth>0</wp14:pctWidth>
            </wp14:sizeRelH>
            <wp14:sizeRelV relativeFrom="margin">
              <wp14:pctHeight>0</wp14:pctHeight>
            </wp14:sizeRelV>
          </wp:anchor>
        </w:drawing>
      </w:r>
      <w:r w:rsidR="008352B9">
        <w:rPr>
          <w:rFonts w:ascii="Arial" w:hAnsi="Arial" w:cs="Arial"/>
          <w:b/>
          <w:i/>
          <w:color w:val="000000" w:themeColor="text1"/>
          <w:sz w:val="24"/>
          <w:szCs w:val="24"/>
        </w:rPr>
        <w:t>D</w:t>
      </w:r>
      <w:r w:rsidR="00275D28" w:rsidRPr="00DC7145">
        <w:rPr>
          <w:rFonts w:ascii="Arial" w:hAnsi="Arial" w:cs="Arial"/>
          <w:b/>
          <w:i/>
          <w:color w:val="000000" w:themeColor="text1"/>
          <w:sz w:val="24"/>
          <w:szCs w:val="24"/>
        </w:rPr>
        <w:t>eliver</w:t>
      </w:r>
      <w:r w:rsidR="008352B9">
        <w:rPr>
          <w:rFonts w:ascii="Arial" w:hAnsi="Arial" w:cs="Arial"/>
          <w:b/>
          <w:i/>
          <w:color w:val="000000" w:themeColor="text1"/>
          <w:sz w:val="24"/>
          <w:szCs w:val="24"/>
        </w:rPr>
        <w:t>ing</w:t>
      </w:r>
      <w:r w:rsidR="00275D28" w:rsidRPr="00DC7145">
        <w:rPr>
          <w:rFonts w:ascii="Arial" w:hAnsi="Arial" w:cs="Arial"/>
          <w:b/>
          <w:i/>
          <w:color w:val="000000" w:themeColor="text1"/>
          <w:sz w:val="24"/>
          <w:szCs w:val="24"/>
        </w:rPr>
        <w:t xml:space="preserve"> our Digital Future…</w:t>
      </w:r>
      <w:r w:rsidR="00275D28">
        <w:rPr>
          <w:rFonts w:ascii="Arial" w:hAnsi="Arial" w:cs="Arial"/>
          <w:b/>
          <w:i/>
          <w:color w:val="000000" w:themeColor="text1"/>
          <w:sz w:val="24"/>
          <w:szCs w:val="24"/>
        </w:rPr>
        <w:t>A new Digital Strategy</w:t>
      </w:r>
    </w:p>
    <w:p w:rsidR="00275D28" w:rsidRDefault="00275D28" w:rsidP="00DC3169">
      <w:p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 xml:space="preserve">The Trust recognises that </w:t>
      </w:r>
      <w:r w:rsidR="003A67B4">
        <w:rPr>
          <w:rFonts w:ascii="Arial" w:hAnsi="Arial" w:cs="Arial"/>
          <w:color w:val="000000" w:themeColor="text1"/>
          <w:sz w:val="24"/>
          <w:szCs w:val="24"/>
        </w:rPr>
        <w:t xml:space="preserve">the </w:t>
      </w:r>
      <w:r>
        <w:rPr>
          <w:rFonts w:ascii="Arial" w:hAnsi="Arial" w:cs="Arial"/>
          <w:color w:val="000000" w:themeColor="text1"/>
          <w:sz w:val="24"/>
          <w:szCs w:val="24"/>
        </w:rPr>
        <w:t>organisation needs to have a clear vision, strategy and tangible objectives that all its people can recognise, understand and feel part of, in order to deliver successful digital services.  During the term of this plan the Trust will develop a new Trust wide strategy for Digital that will engage across the two divisional services, across NHS Wales stakeholders</w:t>
      </w:r>
      <w:r w:rsidR="00A4505E">
        <w:rPr>
          <w:rFonts w:ascii="Arial" w:hAnsi="Arial" w:cs="Arial"/>
          <w:color w:val="000000" w:themeColor="text1"/>
          <w:sz w:val="24"/>
          <w:szCs w:val="24"/>
        </w:rPr>
        <w:t>, government and other partners at all levels.</w:t>
      </w:r>
    </w:p>
    <w:p w:rsidR="00DC7145" w:rsidRDefault="00DC7145" w:rsidP="00DC3169">
      <w:pPr>
        <w:spacing w:after="0" w:line="276" w:lineRule="auto"/>
        <w:jc w:val="both"/>
        <w:rPr>
          <w:rFonts w:ascii="Arial" w:hAnsi="Arial" w:cs="Arial"/>
          <w:color w:val="000000" w:themeColor="text1"/>
          <w:sz w:val="24"/>
          <w:szCs w:val="24"/>
        </w:rPr>
      </w:pPr>
    </w:p>
    <w:p w:rsidR="00DF5FC7" w:rsidRDefault="008352B9" w:rsidP="00DC3169">
      <w:p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W</w:t>
      </w:r>
      <w:r w:rsidR="00DC7145">
        <w:rPr>
          <w:rFonts w:ascii="Arial" w:hAnsi="Arial" w:cs="Arial"/>
          <w:color w:val="000000" w:themeColor="text1"/>
          <w:sz w:val="24"/>
          <w:szCs w:val="24"/>
        </w:rPr>
        <w:t>ithin Velindre University NHS Trust</w:t>
      </w:r>
      <w:r>
        <w:rPr>
          <w:rFonts w:ascii="Arial" w:hAnsi="Arial" w:cs="Arial"/>
          <w:color w:val="000000" w:themeColor="text1"/>
          <w:sz w:val="24"/>
          <w:szCs w:val="24"/>
        </w:rPr>
        <w:t>,</w:t>
      </w:r>
      <w:r w:rsidR="00DC7145">
        <w:rPr>
          <w:rFonts w:ascii="Arial" w:hAnsi="Arial" w:cs="Arial"/>
          <w:color w:val="000000" w:themeColor="text1"/>
          <w:sz w:val="24"/>
          <w:szCs w:val="24"/>
        </w:rPr>
        <w:t xml:space="preserve"> Digital</w:t>
      </w:r>
      <w:r>
        <w:rPr>
          <w:rFonts w:ascii="Arial" w:hAnsi="Arial" w:cs="Arial"/>
          <w:color w:val="000000" w:themeColor="text1"/>
          <w:sz w:val="24"/>
          <w:szCs w:val="24"/>
        </w:rPr>
        <w:t xml:space="preserve"> Services is bringing together </w:t>
      </w:r>
      <w:r w:rsidR="00A4505E">
        <w:rPr>
          <w:rFonts w:ascii="Arial" w:hAnsi="Arial" w:cs="Arial"/>
          <w:color w:val="000000" w:themeColor="text1"/>
          <w:sz w:val="24"/>
          <w:szCs w:val="24"/>
        </w:rPr>
        <w:t xml:space="preserve">the </w:t>
      </w:r>
      <w:r>
        <w:rPr>
          <w:rFonts w:ascii="Arial" w:hAnsi="Arial" w:cs="Arial"/>
          <w:color w:val="000000" w:themeColor="text1"/>
          <w:sz w:val="24"/>
          <w:szCs w:val="24"/>
        </w:rPr>
        <w:t xml:space="preserve">following elements </w:t>
      </w:r>
      <w:r w:rsidR="000974F4">
        <w:rPr>
          <w:rFonts w:ascii="Arial" w:hAnsi="Arial" w:cs="Arial"/>
          <w:color w:val="000000" w:themeColor="text1"/>
          <w:sz w:val="24"/>
          <w:szCs w:val="24"/>
        </w:rPr>
        <w:t>to promote</w:t>
      </w:r>
      <w:r>
        <w:rPr>
          <w:rFonts w:ascii="Arial" w:hAnsi="Arial" w:cs="Arial"/>
          <w:color w:val="000000" w:themeColor="text1"/>
          <w:sz w:val="24"/>
          <w:szCs w:val="24"/>
        </w:rPr>
        <w:t xml:space="preserve"> a seamless way of working.</w:t>
      </w:r>
    </w:p>
    <w:p w:rsidR="00275D28" w:rsidRDefault="00275D28" w:rsidP="00275D28">
      <w:pPr>
        <w:spacing w:after="0" w:line="276" w:lineRule="auto"/>
        <w:jc w:val="center"/>
        <w:rPr>
          <w:rFonts w:ascii="Arial" w:hAnsi="Arial" w:cs="Arial"/>
          <w:color w:val="000000" w:themeColor="text1"/>
          <w:sz w:val="24"/>
          <w:szCs w:val="24"/>
        </w:rPr>
      </w:pPr>
      <w:r>
        <w:rPr>
          <w:rFonts w:ascii="Arial" w:hAnsi="Arial" w:cs="Arial"/>
          <w:noProof/>
          <w:color w:val="000000" w:themeColor="text1"/>
          <w:sz w:val="24"/>
          <w:szCs w:val="24"/>
          <w:lang w:eastAsia="en-GB"/>
        </w:rPr>
        <w:drawing>
          <wp:inline distT="0" distB="0" distL="0" distR="0" wp14:anchorId="7E17CF29">
            <wp:extent cx="2450123" cy="2450123"/>
            <wp:effectExtent l="0" t="0" r="7620" b="7620"/>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75732" cy="2475732"/>
                    </a:xfrm>
                    <a:prstGeom prst="rect">
                      <a:avLst/>
                    </a:prstGeom>
                    <a:noFill/>
                  </pic:spPr>
                </pic:pic>
              </a:graphicData>
            </a:graphic>
          </wp:inline>
        </w:drawing>
      </w:r>
    </w:p>
    <w:p w:rsidR="008352B9" w:rsidRDefault="008352B9" w:rsidP="008352B9">
      <w:pPr>
        <w:spacing w:after="0" w:line="276" w:lineRule="auto"/>
        <w:jc w:val="center"/>
        <w:rPr>
          <w:rFonts w:ascii="Arial" w:eastAsia="GE Inspira Pitch" w:hAnsi="Arial" w:cs="Arial"/>
          <w:b/>
          <w:i/>
          <w:color w:val="000000" w:themeColor="text1"/>
          <w:sz w:val="24"/>
          <w:szCs w:val="24"/>
        </w:rPr>
      </w:pPr>
      <w:r w:rsidRPr="008352B9">
        <w:rPr>
          <w:rFonts w:ascii="Arial" w:eastAsia="GE Inspira Pitch" w:hAnsi="Arial" w:cs="Arial"/>
          <w:b/>
          <w:i/>
          <w:color w:val="000000" w:themeColor="text1"/>
          <w:sz w:val="24"/>
          <w:szCs w:val="24"/>
        </w:rPr>
        <w:t>“Applying the culture, processes, business models &amp; technologies of the internet era to respond to people’s raised expectations.”</w:t>
      </w:r>
    </w:p>
    <w:p w:rsidR="008352B9" w:rsidRPr="008352B9" w:rsidRDefault="008352B9" w:rsidP="008352B9">
      <w:pPr>
        <w:spacing w:after="0" w:line="276" w:lineRule="auto"/>
        <w:jc w:val="center"/>
        <w:rPr>
          <w:rFonts w:ascii="Arial" w:eastAsia="GE Inspira Pitch" w:hAnsi="Arial" w:cs="Arial"/>
          <w:b/>
          <w:i/>
          <w:color w:val="000000" w:themeColor="text1"/>
          <w:sz w:val="24"/>
          <w:szCs w:val="24"/>
        </w:rPr>
      </w:pPr>
    </w:p>
    <w:p w:rsidR="008352B9" w:rsidRPr="008352B9" w:rsidRDefault="008352B9" w:rsidP="008352B9">
      <w:pPr>
        <w:spacing w:after="0" w:line="276" w:lineRule="auto"/>
        <w:jc w:val="right"/>
        <w:rPr>
          <w:rFonts w:ascii="Arial" w:eastAsia="GE Inspira Pitch" w:hAnsi="Arial" w:cs="Arial"/>
          <w:i/>
          <w:color w:val="000000" w:themeColor="text1"/>
          <w:sz w:val="24"/>
          <w:szCs w:val="24"/>
        </w:rPr>
      </w:pPr>
      <w:r w:rsidRPr="008352B9">
        <w:rPr>
          <w:rFonts w:ascii="Arial" w:eastAsia="GE Inspira Pitch" w:hAnsi="Arial" w:cs="Arial"/>
          <w:i/>
          <w:color w:val="000000" w:themeColor="text1"/>
          <w:sz w:val="24"/>
          <w:szCs w:val="24"/>
        </w:rPr>
        <w:t>Tom Loosemore, Partner at Public Digital 2017</w:t>
      </w:r>
    </w:p>
    <w:p w:rsidR="00F757D4" w:rsidRDefault="00F757D4" w:rsidP="008352B9">
      <w:pPr>
        <w:spacing w:after="0" w:line="276" w:lineRule="auto"/>
        <w:jc w:val="both"/>
        <w:rPr>
          <w:rFonts w:ascii="Arial" w:hAnsi="Arial" w:cs="Arial"/>
          <w:b/>
          <w:i/>
          <w:color w:val="000000" w:themeColor="text1"/>
          <w:sz w:val="24"/>
          <w:szCs w:val="24"/>
        </w:rPr>
      </w:pPr>
    </w:p>
    <w:p w:rsidR="001528AA" w:rsidRDefault="008352B9" w:rsidP="008352B9">
      <w:pPr>
        <w:spacing w:after="0" w:line="276" w:lineRule="auto"/>
        <w:jc w:val="both"/>
        <w:rPr>
          <w:rFonts w:ascii="Arial" w:hAnsi="Arial" w:cs="Arial"/>
          <w:b/>
          <w:i/>
          <w:color w:val="000000" w:themeColor="text1"/>
          <w:sz w:val="24"/>
          <w:szCs w:val="24"/>
        </w:rPr>
      </w:pPr>
      <w:r>
        <w:rPr>
          <w:rFonts w:ascii="Arial" w:hAnsi="Arial" w:cs="Arial"/>
          <w:b/>
          <w:i/>
          <w:color w:val="000000" w:themeColor="text1"/>
          <w:sz w:val="24"/>
          <w:szCs w:val="24"/>
        </w:rPr>
        <w:t>What Digital means to us…</w:t>
      </w:r>
    </w:p>
    <w:p w:rsidR="001528AA" w:rsidRDefault="00E01CFA" w:rsidP="008352B9">
      <w:pPr>
        <w:spacing w:after="0" w:line="276" w:lineRule="auto"/>
        <w:jc w:val="both"/>
        <w:rPr>
          <w:rFonts w:ascii="Arial" w:hAnsi="Arial" w:cs="Arial"/>
          <w:b/>
          <w:i/>
          <w:color w:val="000000" w:themeColor="text1"/>
          <w:sz w:val="24"/>
          <w:szCs w:val="24"/>
        </w:rPr>
      </w:pPr>
      <w:r w:rsidRPr="00DF5FC7">
        <w:rPr>
          <w:rFonts w:ascii="Arial" w:hAnsi="Arial" w:cs="Arial"/>
          <w:noProof/>
          <w:color w:val="000000" w:themeColor="text1"/>
          <w:sz w:val="24"/>
          <w:szCs w:val="24"/>
          <w:lang w:eastAsia="en-GB"/>
        </w:rPr>
        <w:drawing>
          <wp:anchor distT="0" distB="0" distL="114300" distR="114300" simplePos="0" relativeHeight="251665408" behindDoc="0" locked="0" layoutInCell="1" allowOverlap="1" wp14:anchorId="55A717B4" wp14:editId="06452F22">
            <wp:simplePos x="0" y="0"/>
            <wp:positionH relativeFrom="column">
              <wp:posOffset>4630420</wp:posOffset>
            </wp:positionH>
            <wp:positionV relativeFrom="paragraph">
              <wp:posOffset>561340</wp:posOffset>
            </wp:positionV>
            <wp:extent cx="1260475" cy="951230"/>
            <wp:effectExtent l="0" t="0" r="0" b="1270"/>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60475" cy="951230"/>
                    </a:xfrm>
                    <a:prstGeom prst="rect">
                      <a:avLst/>
                    </a:prstGeom>
                  </pic:spPr>
                </pic:pic>
              </a:graphicData>
            </a:graphic>
            <wp14:sizeRelH relativeFrom="margin">
              <wp14:pctWidth>0</wp14:pctWidth>
            </wp14:sizeRelH>
            <wp14:sizeRelV relativeFrom="margin">
              <wp14:pctHeight>0</wp14:pctHeight>
            </wp14:sizeRelV>
          </wp:anchor>
        </w:drawing>
      </w:r>
      <w:r w:rsidR="007233F9">
        <w:rPr>
          <w:rFonts w:ascii="Calibri" w:eastAsia="Times New Roman" w:hAnsi="Calibri" w:cs="Calibri"/>
          <w:noProof/>
          <w:color w:val="FF0000"/>
          <w:lang w:eastAsia="en-GB"/>
        </w:rPr>
        <w:drawing>
          <wp:inline distT="0" distB="0" distL="0" distR="0" wp14:anchorId="40BC52A7" wp14:editId="13BB9814">
            <wp:extent cx="4602480" cy="560856"/>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83119" cy="607240"/>
                    </a:xfrm>
                    <a:prstGeom prst="rect">
                      <a:avLst/>
                    </a:prstGeom>
                    <a:noFill/>
                  </pic:spPr>
                </pic:pic>
              </a:graphicData>
            </a:graphic>
          </wp:inline>
        </w:drawing>
      </w:r>
    </w:p>
    <w:p w:rsidR="008352B9" w:rsidRDefault="008352B9" w:rsidP="008352B9">
      <w:p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 xml:space="preserve">We recognise that to create a digital </w:t>
      </w:r>
      <w:r w:rsidR="00565B57">
        <w:rPr>
          <w:rFonts w:ascii="Arial" w:hAnsi="Arial" w:cs="Arial"/>
          <w:color w:val="000000" w:themeColor="text1"/>
          <w:sz w:val="24"/>
          <w:szCs w:val="24"/>
        </w:rPr>
        <w:t xml:space="preserve">by design </w:t>
      </w:r>
      <w:r>
        <w:rPr>
          <w:rFonts w:ascii="Arial" w:hAnsi="Arial" w:cs="Arial"/>
          <w:color w:val="000000" w:themeColor="text1"/>
          <w:sz w:val="24"/>
          <w:szCs w:val="24"/>
        </w:rPr>
        <w:t>culture, the organisation needs to develop a roadmap with significant investment in our people, staff, patients</w:t>
      </w:r>
      <w:r w:rsidR="00A4505E">
        <w:rPr>
          <w:rFonts w:ascii="Arial" w:hAnsi="Arial" w:cs="Arial"/>
          <w:color w:val="000000" w:themeColor="text1"/>
          <w:sz w:val="24"/>
          <w:szCs w:val="24"/>
        </w:rPr>
        <w:t>, their families</w:t>
      </w:r>
      <w:r>
        <w:rPr>
          <w:rFonts w:ascii="Arial" w:hAnsi="Arial" w:cs="Arial"/>
          <w:color w:val="000000" w:themeColor="text1"/>
          <w:sz w:val="24"/>
          <w:szCs w:val="24"/>
        </w:rPr>
        <w:t>, carers and donors.  The organisation also needs to be open to building partnerships and collaborating not just across NHS Wales, but with other public sector bodies, academia, third sector organisations, and of course industry.  For development of a truly digital culture, we recognise as an organisation, the need to create time for our people to learn, share, explore, innovate and express themselves and develop their services and interactions with our services through th</w:t>
      </w:r>
      <w:r w:rsidR="002B53CE">
        <w:rPr>
          <w:rFonts w:ascii="Arial" w:hAnsi="Arial" w:cs="Arial"/>
          <w:color w:val="000000" w:themeColor="text1"/>
          <w:sz w:val="24"/>
          <w:szCs w:val="24"/>
        </w:rPr>
        <w:t>e use of digital technologies.</w:t>
      </w:r>
    </w:p>
    <w:p w:rsidR="002B4AA1" w:rsidRDefault="002B4AA1" w:rsidP="002B53CE">
      <w:pPr>
        <w:spacing w:after="0" w:line="276" w:lineRule="auto"/>
        <w:jc w:val="both"/>
        <w:rPr>
          <w:rFonts w:ascii="Arial" w:eastAsia="GE Inspira Pitch" w:hAnsi="Arial" w:cs="Arial"/>
          <w:b/>
          <w:i/>
          <w:color w:val="000000" w:themeColor="text1"/>
          <w:sz w:val="24"/>
          <w:szCs w:val="24"/>
        </w:rPr>
      </w:pPr>
    </w:p>
    <w:p w:rsidR="002B53CE" w:rsidRDefault="00E01CFA" w:rsidP="002B53CE">
      <w:pPr>
        <w:spacing w:after="0" w:line="276" w:lineRule="auto"/>
        <w:jc w:val="both"/>
        <w:rPr>
          <w:rFonts w:ascii="Arial" w:eastAsia="GE Inspira Pitch" w:hAnsi="Arial" w:cs="Arial"/>
          <w:b/>
          <w:i/>
          <w:color w:val="000000" w:themeColor="text1"/>
          <w:sz w:val="24"/>
          <w:szCs w:val="24"/>
        </w:rPr>
      </w:pPr>
      <w:r>
        <w:rPr>
          <w:noProof/>
          <w:color w:val="0000FF"/>
          <w:lang w:eastAsia="en-GB"/>
        </w:rPr>
        <w:drawing>
          <wp:anchor distT="0" distB="0" distL="114300" distR="114300" simplePos="0" relativeHeight="251680768" behindDoc="1" locked="0" layoutInCell="1" allowOverlap="1" wp14:anchorId="7E788662" wp14:editId="70C85DCD">
            <wp:simplePos x="0" y="0"/>
            <wp:positionH relativeFrom="column">
              <wp:posOffset>4137660</wp:posOffset>
            </wp:positionH>
            <wp:positionV relativeFrom="paragraph">
              <wp:posOffset>201295</wp:posOffset>
            </wp:positionV>
            <wp:extent cx="1863725" cy="1082675"/>
            <wp:effectExtent l="0" t="0" r="3175" b="3175"/>
            <wp:wrapTight wrapText="bothSides">
              <wp:wrapPolygon edited="0">
                <wp:start x="0" y="0"/>
                <wp:lineTo x="0" y="21283"/>
                <wp:lineTo x="21416" y="21283"/>
                <wp:lineTo x="21416" y="0"/>
                <wp:lineTo x="0" y="0"/>
              </wp:wrapPolygon>
            </wp:wrapTight>
            <wp:docPr id="5" name="Picture 5" descr="Related image">
              <a:hlinkClick xmlns:a="http://schemas.openxmlformats.org/drawingml/2006/main" r:id="rId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elated image">
                      <a:hlinkClick r:id="rId11" tgtFrame="&quot;_blank&quot;"/>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3725" cy="10826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B53CE">
        <w:rPr>
          <w:rFonts w:ascii="Arial" w:eastAsia="GE Inspira Pitch" w:hAnsi="Arial" w:cs="Arial"/>
          <w:b/>
          <w:i/>
          <w:color w:val="000000" w:themeColor="text1"/>
          <w:sz w:val="24"/>
          <w:szCs w:val="24"/>
        </w:rPr>
        <w:t xml:space="preserve">Digital </w:t>
      </w:r>
      <w:r w:rsidR="002B53CE" w:rsidRPr="00BB7406">
        <w:rPr>
          <w:rFonts w:ascii="Arial" w:eastAsia="GE Inspira Pitch" w:hAnsi="Arial" w:cs="Arial"/>
          <w:b/>
          <w:i/>
          <w:color w:val="000000" w:themeColor="text1"/>
          <w:sz w:val="24"/>
          <w:szCs w:val="24"/>
        </w:rPr>
        <w:t>Capability, Capacity &amp; Leadership</w:t>
      </w:r>
    </w:p>
    <w:p w:rsidR="002B53CE" w:rsidRDefault="002B53CE" w:rsidP="002B53CE">
      <w:pPr>
        <w:spacing w:after="0" w:line="276" w:lineRule="auto"/>
        <w:jc w:val="both"/>
        <w:rPr>
          <w:rFonts w:ascii="Arial" w:hAnsi="Arial" w:cs="Arial"/>
          <w:color w:val="000000" w:themeColor="text1"/>
          <w:sz w:val="24"/>
          <w:szCs w:val="24"/>
        </w:rPr>
      </w:pPr>
      <w:r w:rsidRPr="00BB7406">
        <w:rPr>
          <w:rFonts w:ascii="Arial" w:eastAsia="GE Inspira Pitch" w:hAnsi="Arial" w:cs="Arial"/>
          <w:color w:val="000000" w:themeColor="text1"/>
          <w:sz w:val="24"/>
          <w:szCs w:val="24"/>
        </w:rPr>
        <w:t xml:space="preserve">The Trust recognises the importance of developing the whole of its workforce to embrace the Digital age.  </w:t>
      </w:r>
      <w:r>
        <w:rPr>
          <w:rFonts w:ascii="Arial" w:eastAsia="GE Inspira Pitch" w:hAnsi="Arial" w:cs="Arial"/>
          <w:color w:val="000000" w:themeColor="text1"/>
          <w:sz w:val="24"/>
          <w:szCs w:val="24"/>
        </w:rPr>
        <w:t>To this end, we</w:t>
      </w:r>
      <w:r w:rsidRPr="00BB7406">
        <w:rPr>
          <w:rFonts w:ascii="Arial" w:eastAsia="GE Inspira Pitch" w:hAnsi="Arial" w:cs="Arial"/>
          <w:color w:val="000000" w:themeColor="text1"/>
          <w:sz w:val="24"/>
          <w:szCs w:val="24"/>
        </w:rPr>
        <w:t xml:space="preserve"> plan to develop a clear framework for all of </w:t>
      </w:r>
      <w:r>
        <w:rPr>
          <w:rFonts w:ascii="Arial" w:eastAsia="GE Inspira Pitch" w:hAnsi="Arial" w:cs="Arial"/>
          <w:color w:val="000000" w:themeColor="text1"/>
          <w:sz w:val="24"/>
          <w:szCs w:val="24"/>
        </w:rPr>
        <w:t>our</w:t>
      </w:r>
      <w:r w:rsidRPr="00BB7406">
        <w:rPr>
          <w:rFonts w:ascii="Arial" w:eastAsia="GE Inspira Pitch" w:hAnsi="Arial" w:cs="Arial"/>
          <w:color w:val="000000" w:themeColor="text1"/>
          <w:sz w:val="24"/>
          <w:szCs w:val="24"/>
        </w:rPr>
        <w:t xml:space="preserve"> staff engaged in digital activities</w:t>
      </w:r>
      <w:r>
        <w:rPr>
          <w:rFonts w:ascii="Arial" w:eastAsia="GE Inspira Pitch" w:hAnsi="Arial" w:cs="Arial"/>
          <w:color w:val="000000" w:themeColor="text1"/>
          <w:sz w:val="24"/>
          <w:szCs w:val="24"/>
        </w:rPr>
        <w:t>, providing access to learning and education</w:t>
      </w:r>
      <w:r w:rsidRPr="00BB7406">
        <w:rPr>
          <w:rFonts w:ascii="Arial" w:eastAsia="GE Inspira Pitch" w:hAnsi="Arial" w:cs="Arial"/>
          <w:color w:val="000000" w:themeColor="text1"/>
          <w:sz w:val="24"/>
          <w:szCs w:val="24"/>
        </w:rPr>
        <w:t xml:space="preserve"> through the development of a </w:t>
      </w:r>
      <w:r w:rsidRPr="00BB7406">
        <w:rPr>
          <w:rFonts w:ascii="Arial" w:eastAsia="GE Inspira Pitch" w:hAnsi="Arial" w:cs="Arial"/>
          <w:b/>
          <w:i/>
          <w:color w:val="000000" w:themeColor="text1"/>
          <w:sz w:val="24"/>
          <w:szCs w:val="24"/>
        </w:rPr>
        <w:t xml:space="preserve">“Velindre </w:t>
      </w:r>
      <w:r>
        <w:rPr>
          <w:rFonts w:ascii="Arial" w:eastAsia="GE Inspira Pitch" w:hAnsi="Arial" w:cs="Arial"/>
          <w:b/>
          <w:i/>
          <w:color w:val="000000" w:themeColor="text1"/>
          <w:sz w:val="24"/>
          <w:szCs w:val="24"/>
        </w:rPr>
        <w:t xml:space="preserve">University NHS </w:t>
      </w:r>
      <w:r w:rsidRPr="00BB7406">
        <w:rPr>
          <w:rFonts w:ascii="Arial" w:eastAsia="GE Inspira Pitch" w:hAnsi="Arial" w:cs="Arial"/>
          <w:b/>
          <w:i/>
          <w:color w:val="000000" w:themeColor="text1"/>
          <w:sz w:val="24"/>
          <w:szCs w:val="24"/>
        </w:rPr>
        <w:t>Trust Digital Academy”</w:t>
      </w:r>
      <w:r>
        <w:rPr>
          <w:rFonts w:ascii="Arial" w:eastAsia="GE Inspira Pitch" w:hAnsi="Arial" w:cs="Arial"/>
          <w:color w:val="000000" w:themeColor="text1"/>
          <w:sz w:val="24"/>
          <w:szCs w:val="24"/>
        </w:rPr>
        <w:t>.  This framework has been developed</w:t>
      </w:r>
      <w:r w:rsidR="00A4505E">
        <w:rPr>
          <w:rFonts w:ascii="Arial" w:eastAsia="GE Inspira Pitch" w:hAnsi="Arial" w:cs="Arial"/>
          <w:color w:val="000000" w:themeColor="text1"/>
          <w:sz w:val="24"/>
          <w:szCs w:val="24"/>
        </w:rPr>
        <w:t xml:space="preserve"> to comple</w:t>
      </w:r>
      <w:r w:rsidRPr="00BB7406">
        <w:rPr>
          <w:rFonts w:ascii="Arial" w:eastAsia="GE Inspira Pitch" w:hAnsi="Arial" w:cs="Arial"/>
          <w:color w:val="000000" w:themeColor="text1"/>
          <w:sz w:val="24"/>
          <w:szCs w:val="24"/>
        </w:rPr>
        <w:t xml:space="preserve">ment any national initiatives </w:t>
      </w:r>
      <w:r>
        <w:rPr>
          <w:rFonts w:ascii="Arial" w:eastAsia="GE Inspira Pitch" w:hAnsi="Arial" w:cs="Arial"/>
          <w:color w:val="000000" w:themeColor="text1"/>
          <w:sz w:val="24"/>
          <w:szCs w:val="24"/>
        </w:rPr>
        <w:t>that will be devised through</w:t>
      </w:r>
      <w:r w:rsidRPr="00BB7406">
        <w:rPr>
          <w:rFonts w:ascii="Arial" w:eastAsia="GE Inspira Pitch" w:hAnsi="Arial" w:cs="Arial"/>
          <w:color w:val="000000" w:themeColor="text1"/>
          <w:sz w:val="24"/>
          <w:szCs w:val="24"/>
        </w:rPr>
        <w:t xml:space="preserve"> the Digital Workforce Review </w:t>
      </w:r>
      <w:r>
        <w:rPr>
          <w:rFonts w:ascii="Arial" w:eastAsia="GE Inspira Pitch" w:hAnsi="Arial" w:cs="Arial"/>
          <w:color w:val="000000" w:themeColor="text1"/>
          <w:sz w:val="24"/>
          <w:szCs w:val="24"/>
        </w:rPr>
        <w:t>that</w:t>
      </w:r>
      <w:r w:rsidRPr="00BB7406">
        <w:rPr>
          <w:rFonts w:ascii="Arial" w:eastAsia="GE Inspira Pitch" w:hAnsi="Arial" w:cs="Arial"/>
          <w:color w:val="000000" w:themeColor="text1"/>
          <w:sz w:val="24"/>
          <w:szCs w:val="24"/>
        </w:rPr>
        <w:t xml:space="preserve"> was announced in October 2019.</w:t>
      </w:r>
    </w:p>
    <w:p w:rsidR="008352B9" w:rsidRDefault="008352B9" w:rsidP="00FD5328">
      <w:pPr>
        <w:spacing w:after="0" w:line="276" w:lineRule="auto"/>
        <w:jc w:val="both"/>
        <w:rPr>
          <w:rFonts w:ascii="Arial" w:eastAsia="GE Inspira Pitch" w:hAnsi="Arial" w:cs="Arial"/>
          <w:b/>
          <w:i/>
          <w:color w:val="000000" w:themeColor="text1"/>
          <w:sz w:val="24"/>
          <w:szCs w:val="24"/>
        </w:rPr>
      </w:pPr>
    </w:p>
    <w:p w:rsidR="001528AA" w:rsidRDefault="007233F9" w:rsidP="001528AA">
      <w:pPr>
        <w:spacing w:after="0" w:line="276" w:lineRule="auto"/>
        <w:jc w:val="both"/>
        <w:rPr>
          <w:rFonts w:ascii="Arial" w:eastAsia="GE Inspira Pitch" w:hAnsi="Arial" w:cs="Arial"/>
          <w:b/>
          <w:i/>
          <w:color w:val="000000" w:themeColor="text1"/>
          <w:sz w:val="24"/>
          <w:szCs w:val="24"/>
        </w:rPr>
      </w:pPr>
      <w:r>
        <w:rPr>
          <w:rFonts w:ascii="Calibri" w:eastAsia="Times New Roman" w:hAnsi="Calibri" w:cs="Calibri"/>
          <w:noProof/>
          <w:color w:val="FF0000"/>
          <w:lang w:eastAsia="en-GB"/>
        </w:rPr>
        <w:drawing>
          <wp:inline distT="0" distB="0" distL="0" distR="0" wp14:anchorId="4BDE0E42" wp14:editId="20D5DC0F">
            <wp:extent cx="4602480" cy="553038"/>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02805" cy="589125"/>
                    </a:xfrm>
                    <a:prstGeom prst="rect">
                      <a:avLst/>
                    </a:prstGeom>
                    <a:noFill/>
                  </pic:spPr>
                </pic:pic>
              </a:graphicData>
            </a:graphic>
          </wp:inline>
        </w:drawing>
      </w:r>
    </w:p>
    <w:p w:rsidR="001528AA" w:rsidRDefault="00E01CFA" w:rsidP="001528AA">
      <w:pPr>
        <w:spacing w:after="0" w:line="276" w:lineRule="auto"/>
        <w:jc w:val="both"/>
        <w:rPr>
          <w:rFonts w:ascii="Arial" w:hAnsi="Arial" w:cs="Arial"/>
          <w:color w:val="0B0C0C"/>
          <w:sz w:val="24"/>
          <w:szCs w:val="24"/>
        </w:rPr>
      </w:pPr>
      <w:r>
        <w:rPr>
          <w:noProof/>
          <w:color w:val="0000FF"/>
          <w:lang w:eastAsia="en-GB"/>
        </w:rPr>
        <w:drawing>
          <wp:anchor distT="0" distB="0" distL="114300" distR="114300" simplePos="0" relativeHeight="251675648" behindDoc="1" locked="0" layoutInCell="1" allowOverlap="1" wp14:anchorId="03DB7487" wp14:editId="15120496">
            <wp:simplePos x="0" y="0"/>
            <wp:positionH relativeFrom="column">
              <wp:posOffset>-76200</wp:posOffset>
            </wp:positionH>
            <wp:positionV relativeFrom="paragraph">
              <wp:posOffset>91342</wp:posOffset>
            </wp:positionV>
            <wp:extent cx="1570355" cy="1177925"/>
            <wp:effectExtent l="0" t="0" r="0" b="3175"/>
            <wp:wrapTight wrapText="bothSides">
              <wp:wrapPolygon edited="0">
                <wp:start x="0" y="0"/>
                <wp:lineTo x="0" y="21309"/>
                <wp:lineTo x="21224" y="21309"/>
                <wp:lineTo x="21224" y="0"/>
                <wp:lineTo x="0" y="0"/>
              </wp:wrapPolygon>
            </wp:wrapTight>
            <wp:docPr id="4" name="Picture 4" descr="Image result for developing people">
              <a:hlinkClick xmlns:a="http://schemas.openxmlformats.org/drawingml/2006/main" r:id="rId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developing people">
                      <a:hlinkClick r:id="rId14" tgtFrame="&quot;_blank&quot;"/>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70355" cy="1177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528AA">
        <w:rPr>
          <w:rFonts w:ascii="Arial" w:eastAsia="GE Inspira Pitch" w:hAnsi="Arial" w:cs="Arial"/>
          <w:sz w:val="24"/>
          <w:szCs w:val="24"/>
        </w:rPr>
        <w:t xml:space="preserve">The Trust will continue to work with partners to </w:t>
      </w:r>
      <w:r w:rsidR="001528AA">
        <w:rPr>
          <w:rFonts w:ascii="Arial" w:hAnsi="Arial" w:cs="Arial"/>
          <w:color w:val="0B0C0C"/>
          <w:sz w:val="24"/>
          <w:szCs w:val="24"/>
        </w:rPr>
        <w:t xml:space="preserve">develop the national plan and will seek to secure implementation of the priorities in 2020/2021 and beyond.  A number of the developments will accelerate the organisations digital transformation and develop new ways of working, for example Office 365 and Single Sign On for local and national applications.  </w:t>
      </w:r>
    </w:p>
    <w:p w:rsidR="001528AA" w:rsidRDefault="001528AA" w:rsidP="001528AA">
      <w:pPr>
        <w:spacing w:after="0" w:line="276" w:lineRule="auto"/>
        <w:jc w:val="both"/>
        <w:rPr>
          <w:rFonts w:ascii="Arial" w:hAnsi="Arial" w:cs="Arial"/>
          <w:color w:val="0B0C0C"/>
          <w:sz w:val="24"/>
          <w:szCs w:val="24"/>
        </w:rPr>
      </w:pPr>
      <w:r>
        <w:rPr>
          <w:rFonts w:ascii="Arial" w:hAnsi="Arial" w:cs="Arial"/>
          <w:color w:val="0B0C0C"/>
          <w:sz w:val="24"/>
          <w:szCs w:val="24"/>
        </w:rPr>
        <w:t>We will also focus on key priorities for the organisation regarding service sustainability and development.  These include:</w:t>
      </w:r>
    </w:p>
    <w:p w:rsidR="001528AA" w:rsidRDefault="001528AA"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Cancer Informatics Solution</w:t>
      </w:r>
    </w:p>
    <w:p w:rsidR="001528AA" w:rsidRPr="009864BD" w:rsidRDefault="001528AA"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Systemic Anti-Cancer Treatment</w:t>
      </w:r>
      <w:r w:rsidR="002B4AA1">
        <w:rPr>
          <w:rFonts w:ascii="Arial" w:hAnsi="Arial" w:cs="Arial"/>
          <w:color w:val="0B0C0C"/>
          <w:sz w:val="24"/>
          <w:szCs w:val="24"/>
        </w:rPr>
        <w:t xml:space="preserve"> ePrescribing Solution</w:t>
      </w:r>
    </w:p>
    <w:p w:rsidR="001528AA" w:rsidRDefault="001528AA"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An</w:t>
      </w:r>
      <w:r w:rsidR="002B4AA1">
        <w:rPr>
          <w:rFonts w:ascii="Arial" w:hAnsi="Arial" w:cs="Arial"/>
          <w:color w:val="0B0C0C"/>
          <w:sz w:val="24"/>
          <w:szCs w:val="24"/>
        </w:rPr>
        <w:t xml:space="preserve"> Integrated Radiotherapy Solution</w:t>
      </w:r>
    </w:p>
    <w:p w:rsidR="001528AA" w:rsidRDefault="001528AA"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 xml:space="preserve">ePatient Flow &amp; </w:t>
      </w:r>
      <w:r w:rsidR="002B4AA1">
        <w:rPr>
          <w:rFonts w:ascii="Arial" w:hAnsi="Arial" w:cs="Arial"/>
          <w:color w:val="0B0C0C"/>
          <w:sz w:val="24"/>
          <w:szCs w:val="24"/>
        </w:rPr>
        <w:t>e</w:t>
      </w:r>
      <w:r>
        <w:rPr>
          <w:rFonts w:ascii="Arial" w:hAnsi="Arial" w:cs="Arial"/>
          <w:color w:val="0B0C0C"/>
          <w:sz w:val="24"/>
          <w:szCs w:val="24"/>
        </w:rPr>
        <w:t>Observations</w:t>
      </w:r>
    </w:p>
    <w:p w:rsidR="001528AA" w:rsidRDefault="002B4AA1"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e</w:t>
      </w:r>
      <w:r w:rsidR="001528AA">
        <w:rPr>
          <w:rFonts w:ascii="Arial" w:hAnsi="Arial" w:cs="Arial"/>
          <w:color w:val="0B0C0C"/>
          <w:sz w:val="24"/>
          <w:szCs w:val="24"/>
        </w:rPr>
        <w:t>Nursing Documentation</w:t>
      </w:r>
    </w:p>
    <w:p w:rsidR="001528AA" w:rsidRDefault="001528AA"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Replacement Pharmacy System</w:t>
      </w:r>
    </w:p>
    <w:p w:rsidR="001528AA" w:rsidRDefault="001528AA"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An electronic Donor Relationship Management Tool</w:t>
      </w:r>
    </w:p>
    <w:p w:rsidR="001528AA" w:rsidRDefault="001528AA"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Hospital Web Ordering of Blood &amp; Blood Components</w:t>
      </w:r>
    </w:p>
    <w:p w:rsidR="00F03218" w:rsidRDefault="001528AA" w:rsidP="007F586F">
      <w:pPr>
        <w:pStyle w:val="ListParagraph"/>
        <w:numPr>
          <w:ilvl w:val="0"/>
          <w:numId w:val="3"/>
        </w:numPr>
        <w:spacing w:after="0" w:line="276" w:lineRule="auto"/>
        <w:contextualSpacing w:val="0"/>
        <w:jc w:val="both"/>
        <w:rPr>
          <w:rFonts w:ascii="Arial" w:hAnsi="Arial" w:cs="Arial"/>
          <w:color w:val="0B0C0C"/>
          <w:sz w:val="24"/>
          <w:szCs w:val="24"/>
        </w:rPr>
      </w:pPr>
      <w:r w:rsidRPr="002B4AA1">
        <w:rPr>
          <w:rFonts w:ascii="Arial" w:hAnsi="Arial" w:cs="Arial"/>
          <w:color w:val="0B0C0C"/>
          <w:sz w:val="24"/>
          <w:szCs w:val="24"/>
        </w:rPr>
        <w:t xml:space="preserve">Implementation &amp; Re-procurement of the national </w:t>
      </w:r>
      <w:r w:rsidR="00F03218">
        <w:rPr>
          <w:rFonts w:ascii="Arial" w:hAnsi="Arial" w:cs="Arial"/>
          <w:color w:val="0B0C0C"/>
          <w:sz w:val="24"/>
          <w:szCs w:val="24"/>
        </w:rPr>
        <w:t>pathology system</w:t>
      </w:r>
    </w:p>
    <w:p w:rsidR="001528AA" w:rsidRPr="002B4AA1" w:rsidRDefault="001528AA" w:rsidP="007F586F">
      <w:pPr>
        <w:pStyle w:val="ListParagraph"/>
        <w:numPr>
          <w:ilvl w:val="0"/>
          <w:numId w:val="3"/>
        </w:numPr>
        <w:spacing w:after="0" w:line="276" w:lineRule="auto"/>
        <w:contextualSpacing w:val="0"/>
        <w:jc w:val="both"/>
        <w:rPr>
          <w:rFonts w:ascii="Arial" w:hAnsi="Arial" w:cs="Arial"/>
          <w:color w:val="0B0C0C"/>
          <w:sz w:val="24"/>
          <w:szCs w:val="24"/>
        </w:rPr>
      </w:pPr>
      <w:r w:rsidRPr="002B4AA1">
        <w:rPr>
          <w:rFonts w:ascii="Arial" w:hAnsi="Arial" w:cs="Arial"/>
          <w:color w:val="0B0C0C"/>
          <w:sz w:val="24"/>
          <w:szCs w:val="24"/>
        </w:rPr>
        <w:t>Development of our web and social media presence</w:t>
      </w:r>
    </w:p>
    <w:p w:rsidR="001528AA" w:rsidRPr="006B2D3B" w:rsidRDefault="001528AA" w:rsidP="001528AA">
      <w:pPr>
        <w:pStyle w:val="ListParagraph"/>
        <w:numPr>
          <w:ilvl w:val="0"/>
          <w:numId w:val="3"/>
        </w:numPr>
        <w:spacing w:after="0" w:line="276" w:lineRule="auto"/>
        <w:contextualSpacing w:val="0"/>
        <w:jc w:val="both"/>
        <w:rPr>
          <w:rFonts w:ascii="Arial" w:hAnsi="Arial" w:cs="Arial"/>
          <w:color w:val="0B0C0C"/>
          <w:sz w:val="24"/>
          <w:szCs w:val="24"/>
        </w:rPr>
      </w:pPr>
      <w:r>
        <w:rPr>
          <w:rFonts w:ascii="Arial" w:hAnsi="Arial" w:cs="Arial"/>
          <w:color w:val="0B0C0C"/>
          <w:sz w:val="24"/>
          <w:szCs w:val="24"/>
        </w:rPr>
        <w:t>Utilise digital solutions for management of our Boards and teams, reducing the volume of paper in circulation</w:t>
      </w:r>
    </w:p>
    <w:p w:rsidR="001528AA" w:rsidRDefault="001528AA" w:rsidP="00FD5328">
      <w:pPr>
        <w:spacing w:after="0" w:line="276" w:lineRule="auto"/>
        <w:jc w:val="both"/>
        <w:rPr>
          <w:rFonts w:ascii="Arial" w:eastAsia="GE Inspira Pitch" w:hAnsi="Arial" w:cs="Arial"/>
          <w:b/>
          <w:i/>
          <w:color w:val="000000" w:themeColor="text1"/>
          <w:sz w:val="24"/>
          <w:szCs w:val="24"/>
        </w:rPr>
      </w:pPr>
    </w:p>
    <w:p w:rsidR="00FD5328" w:rsidRDefault="007233F9" w:rsidP="00FD5328">
      <w:pPr>
        <w:spacing w:after="0" w:line="276" w:lineRule="auto"/>
        <w:jc w:val="both"/>
        <w:rPr>
          <w:rFonts w:ascii="Arial" w:eastAsia="GE Inspira Pitch" w:hAnsi="Arial" w:cs="Arial"/>
          <w:b/>
          <w:i/>
          <w:color w:val="000000" w:themeColor="text1"/>
          <w:sz w:val="24"/>
          <w:szCs w:val="24"/>
        </w:rPr>
      </w:pPr>
      <w:r>
        <w:rPr>
          <w:rFonts w:ascii="Calibri" w:eastAsia="Times New Roman" w:hAnsi="Calibri" w:cs="Calibri"/>
          <w:noProof/>
          <w:color w:val="FF0000"/>
          <w:lang w:eastAsia="en-GB"/>
        </w:rPr>
        <w:drawing>
          <wp:inline distT="0" distB="0" distL="0" distR="0" wp14:anchorId="53E31CFC" wp14:editId="4ADBDE11">
            <wp:extent cx="4640580" cy="569648"/>
            <wp:effectExtent l="0" t="0" r="7620"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76613" cy="586347"/>
                    </a:xfrm>
                    <a:prstGeom prst="rect">
                      <a:avLst/>
                    </a:prstGeom>
                    <a:noFill/>
                  </pic:spPr>
                </pic:pic>
              </a:graphicData>
            </a:graphic>
          </wp:inline>
        </w:drawing>
      </w:r>
    </w:p>
    <w:p w:rsidR="00836F96" w:rsidRDefault="00836F96" w:rsidP="00836F96">
      <w:pPr>
        <w:spacing w:after="0" w:line="276" w:lineRule="auto"/>
        <w:jc w:val="center"/>
        <w:rPr>
          <w:rFonts w:ascii="Arial" w:eastAsia="GE Inspira Pitch" w:hAnsi="Arial" w:cs="Arial"/>
          <w:b/>
          <w:i/>
          <w:color w:val="000000" w:themeColor="text1"/>
          <w:sz w:val="24"/>
          <w:szCs w:val="24"/>
        </w:rPr>
      </w:pPr>
      <w:r>
        <w:rPr>
          <w:rFonts w:ascii="Arial" w:eastAsia="GE Inspira Pitch" w:hAnsi="Arial" w:cs="Arial"/>
          <w:b/>
          <w:i/>
          <w:color w:val="000000" w:themeColor="text1"/>
          <w:sz w:val="24"/>
          <w:szCs w:val="24"/>
        </w:rPr>
        <w:t xml:space="preserve">“Leveraging data to enable humans to make informed decisions, rather than relying </w:t>
      </w:r>
      <w:r w:rsidR="00A4505E">
        <w:rPr>
          <w:rFonts w:ascii="Arial" w:eastAsia="GE Inspira Pitch" w:hAnsi="Arial" w:cs="Arial"/>
          <w:b/>
          <w:i/>
          <w:color w:val="000000" w:themeColor="text1"/>
          <w:sz w:val="24"/>
          <w:szCs w:val="24"/>
        </w:rPr>
        <w:t xml:space="preserve">on </w:t>
      </w:r>
      <w:r>
        <w:rPr>
          <w:rFonts w:ascii="Arial" w:eastAsia="GE Inspira Pitch" w:hAnsi="Arial" w:cs="Arial"/>
          <w:b/>
          <w:i/>
          <w:color w:val="000000" w:themeColor="text1"/>
          <w:sz w:val="24"/>
          <w:szCs w:val="24"/>
        </w:rPr>
        <w:t>experience”</w:t>
      </w:r>
    </w:p>
    <w:p w:rsidR="00FD5328" w:rsidRDefault="00163A8B" w:rsidP="00FD5328">
      <w:pPr>
        <w:spacing w:after="0" w:line="276" w:lineRule="auto"/>
        <w:jc w:val="both"/>
        <w:rPr>
          <w:rFonts w:ascii="Arial" w:eastAsia="GE Inspira Pitch" w:hAnsi="Arial" w:cs="Arial"/>
          <w:b/>
          <w:i/>
          <w:color w:val="000000" w:themeColor="text1"/>
          <w:sz w:val="24"/>
          <w:szCs w:val="24"/>
        </w:rPr>
      </w:pPr>
      <w:r>
        <w:rPr>
          <w:noProof/>
          <w:color w:val="0000FF"/>
          <w:lang w:eastAsia="en-GB"/>
        </w:rPr>
        <w:drawing>
          <wp:anchor distT="0" distB="0" distL="114300" distR="114300" simplePos="0" relativeHeight="251663360" behindDoc="1" locked="0" layoutInCell="1" allowOverlap="1">
            <wp:simplePos x="0" y="0"/>
            <wp:positionH relativeFrom="column">
              <wp:posOffset>-140921</wp:posOffset>
            </wp:positionH>
            <wp:positionV relativeFrom="paragraph">
              <wp:posOffset>65943</wp:posOffset>
            </wp:positionV>
            <wp:extent cx="931545" cy="931545"/>
            <wp:effectExtent l="0" t="0" r="1905" b="1905"/>
            <wp:wrapTight wrapText="bothSides">
              <wp:wrapPolygon edited="0">
                <wp:start x="7951" y="0"/>
                <wp:lineTo x="5742" y="1325"/>
                <wp:lineTo x="442" y="6184"/>
                <wp:lineTo x="442" y="10160"/>
                <wp:lineTo x="883" y="16344"/>
                <wp:lineTo x="7067" y="20761"/>
                <wp:lineTo x="9276" y="21202"/>
                <wp:lineTo x="11926" y="21202"/>
                <wp:lineTo x="14577" y="20761"/>
                <wp:lineTo x="20761" y="16785"/>
                <wp:lineTo x="21202" y="6626"/>
                <wp:lineTo x="16785" y="2209"/>
                <wp:lineTo x="13693" y="0"/>
                <wp:lineTo x="7951" y="0"/>
              </wp:wrapPolygon>
            </wp:wrapTight>
            <wp:docPr id="304" name="Picture 304" descr="Image result for Data icons">
              <a:hlinkClick xmlns:a="http://schemas.openxmlformats.org/drawingml/2006/main" r:id="rId1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Data icons">
                      <a:hlinkClick r:id="rId17" tgtFrame="&quot;_blank&quot;"/>
                    </pic:cNvPr>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31545" cy="9315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D5328" w:rsidRPr="00FD5328">
        <w:rPr>
          <w:rFonts w:ascii="Arial" w:hAnsi="Arial" w:cs="Arial"/>
          <w:color w:val="0B0C0C"/>
          <w:sz w:val="24"/>
          <w:szCs w:val="24"/>
        </w:rPr>
        <w:t xml:space="preserve">By working collectively with NHS Wales partners, the Trust will prioritise the support of national </w:t>
      </w:r>
      <w:r w:rsidR="005E7192">
        <w:rPr>
          <w:rFonts w:ascii="Arial" w:hAnsi="Arial" w:cs="Arial"/>
          <w:color w:val="0B0C0C"/>
          <w:sz w:val="24"/>
          <w:szCs w:val="24"/>
        </w:rPr>
        <w:t xml:space="preserve">and local </w:t>
      </w:r>
      <w:r w:rsidR="00FD5328" w:rsidRPr="00FD5328">
        <w:rPr>
          <w:rFonts w:ascii="Arial" w:hAnsi="Arial" w:cs="Arial"/>
          <w:color w:val="0B0C0C"/>
          <w:sz w:val="24"/>
          <w:szCs w:val="24"/>
        </w:rPr>
        <w:t>business case</w:t>
      </w:r>
      <w:r w:rsidR="005E7192">
        <w:rPr>
          <w:rFonts w:ascii="Arial" w:hAnsi="Arial" w:cs="Arial"/>
          <w:color w:val="0B0C0C"/>
          <w:sz w:val="24"/>
          <w:szCs w:val="24"/>
        </w:rPr>
        <w:t>s</w:t>
      </w:r>
      <w:r w:rsidR="00FD5328" w:rsidRPr="00FD5328">
        <w:rPr>
          <w:rFonts w:ascii="Arial" w:hAnsi="Arial" w:cs="Arial"/>
          <w:color w:val="0B0C0C"/>
          <w:sz w:val="24"/>
          <w:szCs w:val="24"/>
        </w:rPr>
        <w:t xml:space="preserve"> to secure resources to deliver the essential building blocks for an interoperable, open platform.  This aligns with a key priority from “A Healthier Wales” which recommends </w:t>
      </w:r>
      <w:r w:rsidR="00A4505E">
        <w:rPr>
          <w:rFonts w:ascii="Arial" w:hAnsi="Arial" w:cs="Arial"/>
          <w:color w:val="0B0C0C"/>
          <w:sz w:val="24"/>
          <w:szCs w:val="24"/>
        </w:rPr>
        <w:t xml:space="preserve">the use of </w:t>
      </w:r>
      <w:r w:rsidR="003A67B4">
        <w:rPr>
          <w:rFonts w:ascii="Arial" w:hAnsi="Arial" w:cs="Arial"/>
          <w:color w:val="0B0C0C"/>
          <w:sz w:val="24"/>
          <w:szCs w:val="24"/>
        </w:rPr>
        <w:t>a</w:t>
      </w:r>
      <w:r w:rsidR="00FD5328" w:rsidRPr="00FD5328">
        <w:rPr>
          <w:rFonts w:ascii="Arial" w:hAnsi="Arial" w:cs="Arial"/>
          <w:color w:val="0B0C0C"/>
          <w:sz w:val="24"/>
          <w:szCs w:val="24"/>
        </w:rPr>
        <w:t xml:space="preserve"> data repository to ensure large scale information to be shared securely and appropriately.</w:t>
      </w:r>
    </w:p>
    <w:p w:rsidR="00FD5328" w:rsidRPr="005330D8" w:rsidRDefault="00FD5328" w:rsidP="00FD5328">
      <w:pPr>
        <w:spacing w:after="0" w:line="276" w:lineRule="auto"/>
        <w:jc w:val="both"/>
        <w:rPr>
          <w:rFonts w:ascii="Arial" w:eastAsia="GE Inspira Pitch" w:hAnsi="Arial" w:cs="Arial"/>
          <w:b/>
          <w:i/>
          <w:color w:val="000000" w:themeColor="text1"/>
          <w:sz w:val="24"/>
          <w:szCs w:val="24"/>
        </w:rPr>
      </w:pPr>
    </w:p>
    <w:p w:rsidR="005330D8" w:rsidRPr="005330D8" w:rsidRDefault="005330D8" w:rsidP="005E7192">
      <w:pPr>
        <w:spacing w:after="0" w:line="276" w:lineRule="auto"/>
        <w:jc w:val="both"/>
        <w:rPr>
          <w:rFonts w:ascii="Arial" w:hAnsi="Arial" w:cs="Arial"/>
          <w:sz w:val="24"/>
          <w:szCs w:val="24"/>
        </w:rPr>
      </w:pPr>
      <w:r w:rsidRPr="005330D8">
        <w:rPr>
          <w:rFonts w:ascii="Arial" w:hAnsi="Arial" w:cs="Arial"/>
          <w:color w:val="0B0C0C"/>
          <w:sz w:val="24"/>
          <w:szCs w:val="24"/>
        </w:rPr>
        <w:t xml:space="preserve">The Trust plans </w:t>
      </w:r>
      <w:r w:rsidR="003A67B4">
        <w:rPr>
          <w:rFonts w:ascii="Arial" w:hAnsi="Arial" w:cs="Arial"/>
          <w:sz w:val="24"/>
          <w:szCs w:val="24"/>
        </w:rPr>
        <w:t>d</w:t>
      </w:r>
      <w:r w:rsidRPr="005330D8">
        <w:rPr>
          <w:rFonts w:ascii="Arial" w:hAnsi="Arial" w:cs="Arial"/>
          <w:sz w:val="24"/>
          <w:szCs w:val="24"/>
        </w:rPr>
        <w:t xml:space="preserve">evelop and implement a </w:t>
      </w:r>
      <w:r w:rsidRPr="005330D8">
        <w:rPr>
          <w:rFonts w:ascii="Arial" w:hAnsi="Arial" w:cs="Arial"/>
          <w:b/>
          <w:i/>
          <w:sz w:val="24"/>
          <w:szCs w:val="24"/>
        </w:rPr>
        <w:t xml:space="preserve">“Business Intelligence </w:t>
      </w:r>
      <w:r>
        <w:rPr>
          <w:rFonts w:ascii="Arial" w:hAnsi="Arial" w:cs="Arial"/>
          <w:b/>
          <w:i/>
          <w:sz w:val="24"/>
          <w:szCs w:val="24"/>
        </w:rPr>
        <w:t xml:space="preserve">&amp; Data Quality </w:t>
      </w:r>
      <w:r w:rsidRPr="005330D8">
        <w:rPr>
          <w:rFonts w:ascii="Arial" w:hAnsi="Arial" w:cs="Arial"/>
          <w:b/>
          <w:i/>
          <w:sz w:val="24"/>
          <w:szCs w:val="24"/>
        </w:rPr>
        <w:t>Strategy”</w:t>
      </w:r>
      <w:r>
        <w:rPr>
          <w:rFonts w:ascii="Arial" w:hAnsi="Arial" w:cs="Arial"/>
          <w:sz w:val="24"/>
          <w:szCs w:val="24"/>
        </w:rPr>
        <w:t xml:space="preserve"> to provide a clear vision for </w:t>
      </w:r>
      <w:r w:rsidR="00A4505E">
        <w:rPr>
          <w:rFonts w:ascii="Arial" w:hAnsi="Arial" w:cs="Arial"/>
          <w:sz w:val="24"/>
          <w:szCs w:val="24"/>
        </w:rPr>
        <w:t>the use of</w:t>
      </w:r>
      <w:r>
        <w:rPr>
          <w:rFonts w:ascii="Arial" w:hAnsi="Arial" w:cs="Arial"/>
          <w:sz w:val="24"/>
          <w:szCs w:val="24"/>
        </w:rPr>
        <w:t xml:space="preserve"> data </w:t>
      </w:r>
      <w:r w:rsidR="00A4505E">
        <w:rPr>
          <w:rFonts w:ascii="Arial" w:hAnsi="Arial" w:cs="Arial"/>
          <w:sz w:val="24"/>
          <w:szCs w:val="24"/>
        </w:rPr>
        <w:t xml:space="preserve">and </w:t>
      </w:r>
      <w:r>
        <w:rPr>
          <w:rFonts w:ascii="Arial" w:hAnsi="Arial" w:cs="Arial"/>
          <w:sz w:val="24"/>
          <w:szCs w:val="24"/>
        </w:rPr>
        <w:t>will be at the centre of how the organisation operates.</w:t>
      </w:r>
    </w:p>
    <w:p w:rsidR="005330D8" w:rsidRPr="005330D8" w:rsidRDefault="005330D8" w:rsidP="005E7192">
      <w:pPr>
        <w:spacing w:after="0" w:line="276" w:lineRule="auto"/>
        <w:jc w:val="both"/>
        <w:rPr>
          <w:rFonts w:ascii="Arial" w:hAnsi="Arial" w:cs="Arial"/>
          <w:color w:val="0B0C0C"/>
          <w:sz w:val="24"/>
          <w:szCs w:val="24"/>
        </w:rPr>
      </w:pPr>
    </w:p>
    <w:p w:rsidR="005E7192" w:rsidRDefault="005E7192" w:rsidP="005E7192">
      <w:pPr>
        <w:spacing w:after="0" w:line="276" w:lineRule="auto"/>
        <w:jc w:val="both"/>
        <w:rPr>
          <w:rFonts w:ascii="Arial" w:hAnsi="Arial" w:cs="Arial"/>
          <w:color w:val="0B0C0C"/>
          <w:sz w:val="24"/>
          <w:szCs w:val="24"/>
        </w:rPr>
      </w:pPr>
      <w:r w:rsidRPr="00FD5328">
        <w:rPr>
          <w:rFonts w:ascii="Arial" w:hAnsi="Arial" w:cs="Arial"/>
          <w:color w:val="0B0C0C"/>
          <w:sz w:val="24"/>
          <w:szCs w:val="24"/>
        </w:rPr>
        <w:t>In terms of national priorities, Cancer has been approved as a phase 1 objective to share data nationally, and further to this the Trust is supportive of other data currently held within its warehouse also being shared across NHS Wales.</w:t>
      </w:r>
    </w:p>
    <w:p w:rsidR="005E7192" w:rsidRDefault="005E7192" w:rsidP="005E7192">
      <w:pPr>
        <w:spacing w:after="0" w:line="276" w:lineRule="auto"/>
        <w:jc w:val="both"/>
        <w:rPr>
          <w:rFonts w:ascii="Arial" w:hAnsi="Arial" w:cs="Arial"/>
          <w:color w:val="000000" w:themeColor="text1"/>
          <w:sz w:val="24"/>
          <w:szCs w:val="24"/>
        </w:rPr>
      </w:pPr>
    </w:p>
    <w:p w:rsidR="005330D8" w:rsidRPr="006B2D3B" w:rsidRDefault="008352B9" w:rsidP="00FD5328">
      <w:pPr>
        <w:spacing w:after="0" w:line="276" w:lineRule="auto"/>
        <w:jc w:val="both"/>
        <w:rPr>
          <w:rFonts w:ascii="Arial" w:hAnsi="Arial" w:cs="Arial"/>
          <w:color w:val="0B0C0C"/>
          <w:sz w:val="24"/>
          <w:szCs w:val="24"/>
        </w:rPr>
      </w:pPr>
      <w:r>
        <w:rPr>
          <w:rFonts w:ascii="Arial" w:eastAsia="GE Inspira Pitch" w:hAnsi="Arial" w:cs="Arial"/>
          <w:sz w:val="24"/>
          <w:szCs w:val="24"/>
        </w:rPr>
        <w:t>Over the past 12 months we have supported the</w:t>
      </w:r>
      <w:r w:rsidR="00FD5328" w:rsidRPr="00FD5328">
        <w:rPr>
          <w:rFonts w:ascii="Arial" w:hAnsi="Arial" w:cs="Arial"/>
          <w:color w:val="0B0C0C"/>
          <w:sz w:val="24"/>
          <w:szCs w:val="24"/>
        </w:rPr>
        <w:t xml:space="preserve"> development of the National Data Repository </w:t>
      </w:r>
      <w:r>
        <w:rPr>
          <w:rFonts w:ascii="Arial" w:hAnsi="Arial" w:cs="Arial"/>
          <w:color w:val="0B0C0C"/>
          <w:sz w:val="24"/>
          <w:szCs w:val="24"/>
        </w:rPr>
        <w:t>programme and provided leadership roles to support the recruitment of additional data</w:t>
      </w:r>
      <w:r w:rsidRPr="006B2D3B">
        <w:rPr>
          <w:rFonts w:ascii="Arial" w:hAnsi="Arial" w:cs="Arial"/>
          <w:color w:val="0B0C0C"/>
          <w:sz w:val="24"/>
          <w:szCs w:val="24"/>
        </w:rPr>
        <w:t xml:space="preserve"> scientist</w:t>
      </w:r>
      <w:r w:rsidR="005E7192" w:rsidRPr="006B2D3B">
        <w:rPr>
          <w:rFonts w:ascii="Arial" w:hAnsi="Arial" w:cs="Arial"/>
          <w:color w:val="0B0C0C"/>
          <w:sz w:val="24"/>
          <w:szCs w:val="24"/>
        </w:rPr>
        <w:t xml:space="preserve">s </w:t>
      </w:r>
      <w:r w:rsidR="00FD5328" w:rsidRPr="006B2D3B">
        <w:rPr>
          <w:rFonts w:ascii="Arial" w:hAnsi="Arial" w:cs="Arial"/>
          <w:color w:val="0B0C0C"/>
          <w:sz w:val="24"/>
          <w:szCs w:val="24"/>
        </w:rPr>
        <w:t>to support the overall transformation within NHS Wal</w:t>
      </w:r>
      <w:r w:rsidR="005E7192" w:rsidRPr="006B2D3B">
        <w:rPr>
          <w:rFonts w:ascii="Arial" w:hAnsi="Arial" w:cs="Arial"/>
          <w:color w:val="0B0C0C"/>
          <w:sz w:val="24"/>
          <w:szCs w:val="24"/>
        </w:rPr>
        <w:t xml:space="preserve">es.  </w:t>
      </w:r>
    </w:p>
    <w:p w:rsidR="005330D8" w:rsidRPr="006B2D3B" w:rsidRDefault="005330D8" w:rsidP="00FD5328">
      <w:pPr>
        <w:spacing w:after="0" w:line="276" w:lineRule="auto"/>
        <w:jc w:val="both"/>
        <w:rPr>
          <w:rFonts w:ascii="Arial" w:hAnsi="Arial" w:cs="Arial"/>
          <w:color w:val="0B0C0C"/>
          <w:sz w:val="24"/>
          <w:szCs w:val="24"/>
        </w:rPr>
      </w:pPr>
    </w:p>
    <w:p w:rsidR="005330D8" w:rsidRPr="003A67B4" w:rsidRDefault="005E7192" w:rsidP="005330D8">
      <w:pPr>
        <w:spacing w:after="0" w:line="276" w:lineRule="auto"/>
        <w:jc w:val="both"/>
        <w:rPr>
          <w:rFonts w:ascii="Arial" w:hAnsi="Arial" w:cs="Arial"/>
          <w:color w:val="0B0C0C"/>
          <w:sz w:val="24"/>
          <w:szCs w:val="24"/>
        </w:rPr>
      </w:pPr>
      <w:r w:rsidRPr="006B2D3B">
        <w:rPr>
          <w:rFonts w:ascii="Arial" w:hAnsi="Arial" w:cs="Arial"/>
          <w:color w:val="0B0C0C"/>
          <w:sz w:val="24"/>
          <w:szCs w:val="24"/>
        </w:rPr>
        <w:t>Locally the Trust has committed recurrent funding to develop a pan Trust Business Intelligence function</w:t>
      </w:r>
      <w:r w:rsidR="003A67B4">
        <w:rPr>
          <w:rFonts w:ascii="Arial" w:hAnsi="Arial" w:cs="Arial"/>
          <w:color w:val="0B0C0C"/>
          <w:sz w:val="24"/>
          <w:szCs w:val="24"/>
        </w:rPr>
        <w:t xml:space="preserve"> which will align </w:t>
      </w:r>
      <w:r w:rsidR="005330D8" w:rsidRPr="006B2D3B">
        <w:rPr>
          <w:rFonts w:ascii="Arial" w:hAnsi="Arial" w:cs="Arial"/>
          <w:color w:val="0B0C0C"/>
          <w:sz w:val="24"/>
          <w:szCs w:val="24"/>
        </w:rPr>
        <w:t>with our development programme for digital</w:t>
      </w:r>
      <w:r w:rsidR="003A67B4">
        <w:rPr>
          <w:rFonts w:ascii="Arial" w:hAnsi="Arial" w:cs="Arial"/>
          <w:color w:val="0B0C0C"/>
          <w:sz w:val="24"/>
          <w:szCs w:val="24"/>
        </w:rPr>
        <w:t xml:space="preserve"> and ensure that we </w:t>
      </w:r>
      <w:r w:rsidR="00A4505E">
        <w:rPr>
          <w:rFonts w:ascii="Arial" w:hAnsi="Arial" w:cs="Arial"/>
          <w:color w:val="0B0C0C"/>
          <w:sz w:val="24"/>
          <w:szCs w:val="24"/>
        </w:rPr>
        <w:t xml:space="preserve">will </w:t>
      </w:r>
      <w:r w:rsidR="003A67B4">
        <w:rPr>
          <w:rFonts w:ascii="Arial" w:hAnsi="Arial" w:cs="Arial"/>
          <w:color w:val="0B0C0C"/>
          <w:sz w:val="24"/>
          <w:szCs w:val="24"/>
        </w:rPr>
        <w:t xml:space="preserve">have </w:t>
      </w:r>
      <w:r w:rsidR="00A4505E">
        <w:rPr>
          <w:rFonts w:ascii="Arial" w:hAnsi="Arial" w:cs="Arial"/>
          <w:color w:val="0B0C0C"/>
          <w:sz w:val="24"/>
          <w:szCs w:val="24"/>
        </w:rPr>
        <w:t>enhanced</w:t>
      </w:r>
      <w:r w:rsidR="005330D8" w:rsidRPr="006B2D3B">
        <w:rPr>
          <w:rFonts w:ascii="Arial" w:hAnsi="Arial" w:cs="Arial"/>
          <w:sz w:val="24"/>
          <w:szCs w:val="24"/>
        </w:rPr>
        <w:t xml:space="preserve"> analytic</w:t>
      </w:r>
      <w:r w:rsidR="00A4505E">
        <w:rPr>
          <w:rFonts w:ascii="Arial" w:hAnsi="Arial" w:cs="Arial"/>
          <w:sz w:val="24"/>
          <w:szCs w:val="24"/>
        </w:rPr>
        <w:t>s</w:t>
      </w:r>
      <w:r w:rsidR="005330D8" w:rsidRPr="006B2D3B">
        <w:rPr>
          <w:rFonts w:ascii="Arial" w:hAnsi="Arial" w:cs="Arial"/>
          <w:sz w:val="24"/>
          <w:szCs w:val="24"/>
        </w:rPr>
        <w:t xml:space="preserve"> capabilities across the Trust.</w:t>
      </w:r>
    </w:p>
    <w:p w:rsidR="006B2D3B" w:rsidRPr="006B2D3B" w:rsidRDefault="006B2D3B" w:rsidP="005330D8">
      <w:pPr>
        <w:spacing w:after="0" w:line="276" w:lineRule="auto"/>
        <w:jc w:val="both"/>
        <w:rPr>
          <w:rFonts w:ascii="Arial" w:hAnsi="Arial" w:cs="Arial"/>
          <w:sz w:val="24"/>
          <w:szCs w:val="24"/>
        </w:rPr>
      </w:pPr>
    </w:p>
    <w:p w:rsidR="005330D8" w:rsidRPr="006B2D3B" w:rsidRDefault="006B2D3B" w:rsidP="006B2D3B">
      <w:pPr>
        <w:spacing w:after="0" w:line="276" w:lineRule="auto"/>
        <w:jc w:val="both"/>
        <w:rPr>
          <w:rFonts w:ascii="Arial" w:hAnsi="Arial" w:cs="Arial"/>
          <w:color w:val="0B0C0C"/>
          <w:sz w:val="24"/>
          <w:szCs w:val="24"/>
        </w:rPr>
      </w:pPr>
      <w:r w:rsidRPr="006B2D3B">
        <w:rPr>
          <w:rFonts w:ascii="Arial" w:hAnsi="Arial" w:cs="Arial"/>
          <w:sz w:val="24"/>
          <w:szCs w:val="24"/>
        </w:rPr>
        <w:t>Furthermore we will place increased focus on the d</w:t>
      </w:r>
      <w:r w:rsidR="005330D8" w:rsidRPr="006B2D3B">
        <w:rPr>
          <w:rFonts w:ascii="Arial" w:hAnsi="Arial" w:cs="Arial"/>
          <w:sz w:val="24"/>
          <w:szCs w:val="24"/>
        </w:rPr>
        <w:t>evelop</w:t>
      </w:r>
      <w:r w:rsidRPr="006B2D3B">
        <w:rPr>
          <w:rFonts w:ascii="Arial" w:hAnsi="Arial" w:cs="Arial"/>
          <w:sz w:val="24"/>
          <w:szCs w:val="24"/>
        </w:rPr>
        <w:t>ment</w:t>
      </w:r>
      <w:r w:rsidR="005330D8" w:rsidRPr="006B2D3B">
        <w:rPr>
          <w:rFonts w:ascii="Arial" w:hAnsi="Arial" w:cs="Arial"/>
          <w:sz w:val="24"/>
          <w:szCs w:val="24"/>
        </w:rPr>
        <w:t xml:space="preserve"> and implement</w:t>
      </w:r>
      <w:r w:rsidRPr="006B2D3B">
        <w:rPr>
          <w:rFonts w:ascii="Arial" w:hAnsi="Arial" w:cs="Arial"/>
          <w:sz w:val="24"/>
          <w:szCs w:val="24"/>
        </w:rPr>
        <w:t>ation of</w:t>
      </w:r>
      <w:r w:rsidR="005330D8" w:rsidRPr="006B2D3B">
        <w:rPr>
          <w:rFonts w:ascii="Arial" w:hAnsi="Arial" w:cs="Arial"/>
          <w:sz w:val="24"/>
          <w:szCs w:val="24"/>
        </w:rPr>
        <w:t xml:space="preserve"> </w:t>
      </w:r>
      <w:r w:rsidR="00A4505E">
        <w:rPr>
          <w:rFonts w:ascii="Arial" w:hAnsi="Arial" w:cs="Arial"/>
          <w:sz w:val="24"/>
          <w:szCs w:val="24"/>
        </w:rPr>
        <w:t>operational s</w:t>
      </w:r>
      <w:r w:rsidRPr="006B2D3B">
        <w:rPr>
          <w:rFonts w:ascii="Arial" w:hAnsi="Arial" w:cs="Arial"/>
          <w:sz w:val="24"/>
          <w:szCs w:val="24"/>
        </w:rPr>
        <w:t xml:space="preserve">ervice </w:t>
      </w:r>
      <w:r w:rsidR="00A4505E">
        <w:rPr>
          <w:rFonts w:ascii="Arial" w:hAnsi="Arial" w:cs="Arial"/>
          <w:sz w:val="24"/>
          <w:szCs w:val="24"/>
        </w:rPr>
        <w:t>d</w:t>
      </w:r>
      <w:r w:rsidR="005330D8" w:rsidRPr="006B2D3B">
        <w:rPr>
          <w:rFonts w:ascii="Arial" w:hAnsi="Arial" w:cs="Arial"/>
          <w:sz w:val="24"/>
          <w:szCs w:val="24"/>
        </w:rPr>
        <w:t>ashboards that provide the core services</w:t>
      </w:r>
      <w:r w:rsidRPr="006B2D3B">
        <w:rPr>
          <w:rFonts w:ascii="Arial" w:hAnsi="Arial" w:cs="Arial"/>
          <w:sz w:val="24"/>
          <w:szCs w:val="24"/>
        </w:rPr>
        <w:t xml:space="preserve"> </w:t>
      </w:r>
      <w:r w:rsidR="005330D8" w:rsidRPr="006B2D3B">
        <w:rPr>
          <w:rFonts w:ascii="Arial" w:hAnsi="Arial" w:cs="Arial"/>
          <w:sz w:val="24"/>
          <w:szCs w:val="24"/>
        </w:rPr>
        <w:t>with management, performance, pathway and forecasting information. The</w:t>
      </w:r>
      <w:r w:rsidR="00A4505E">
        <w:rPr>
          <w:rFonts w:ascii="Arial" w:hAnsi="Arial" w:cs="Arial"/>
          <w:sz w:val="24"/>
          <w:szCs w:val="24"/>
        </w:rPr>
        <w:t xml:space="preserve"> dashboards will be implemented</w:t>
      </w:r>
      <w:r w:rsidR="005330D8" w:rsidRPr="006B2D3B">
        <w:rPr>
          <w:rFonts w:ascii="Arial" w:hAnsi="Arial" w:cs="Arial"/>
          <w:sz w:val="24"/>
          <w:szCs w:val="24"/>
        </w:rPr>
        <w:t xml:space="preserve"> using a hybrid of cloud and on premise technologies.</w:t>
      </w:r>
      <w:r w:rsidR="005330D8" w:rsidRPr="005330D8">
        <w:rPr>
          <w:sz w:val="28"/>
        </w:rPr>
        <w:t xml:space="preserve"> </w:t>
      </w:r>
    </w:p>
    <w:p w:rsidR="00275D28" w:rsidRDefault="00275D28" w:rsidP="00DC3169">
      <w:pPr>
        <w:spacing w:after="0" w:line="276" w:lineRule="auto"/>
        <w:jc w:val="both"/>
        <w:rPr>
          <w:rFonts w:ascii="Arial" w:hAnsi="Arial" w:cs="Arial"/>
          <w:color w:val="000000" w:themeColor="text1"/>
          <w:sz w:val="24"/>
          <w:szCs w:val="24"/>
        </w:rPr>
      </w:pPr>
    </w:p>
    <w:p w:rsidR="007233F9" w:rsidRDefault="007233F9" w:rsidP="00DC3169">
      <w:pPr>
        <w:spacing w:after="0" w:line="276" w:lineRule="auto"/>
        <w:jc w:val="both"/>
        <w:rPr>
          <w:rFonts w:ascii="Arial" w:hAnsi="Arial" w:cs="Arial"/>
          <w:color w:val="000000" w:themeColor="text1"/>
          <w:sz w:val="24"/>
          <w:szCs w:val="24"/>
        </w:rPr>
      </w:pPr>
      <w:r>
        <w:rPr>
          <w:rFonts w:ascii="Calibri" w:eastAsia="Times New Roman" w:hAnsi="Calibri" w:cs="Calibri"/>
          <w:noProof/>
          <w:color w:val="000000"/>
          <w:lang w:eastAsia="en-GB"/>
        </w:rPr>
        <w:drawing>
          <wp:inline distT="0" distB="0" distL="0" distR="0" wp14:anchorId="30ACFA93" wp14:editId="77159F4F">
            <wp:extent cx="4627245" cy="572770"/>
            <wp:effectExtent l="0" t="0" r="190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27245" cy="572770"/>
                    </a:xfrm>
                    <a:prstGeom prst="rect">
                      <a:avLst/>
                    </a:prstGeom>
                    <a:noFill/>
                  </pic:spPr>
                </pic:pic>
              </a:graphicData>
            </a:graphic>
          </wp:inline>
        </w:drawing>
      </w:r>
    </w:p>
    <w:p w:rsidR="002B53CE" w:rsidRDefault="002B53CE" w:rsidP="002B53CE">
      <w:pPr>
        <w:spacing w:after="0" w:line="276" w:lineRule="auto"/>
        <w:jc w:val="both"/>
        <w:rPr>
          <w:rFonts w:ascii="Arial" w:eastAsia="GE Inspira Pitch" w:hAnsi="Arial" w:cs="Arial"/>
          <w:color w:val="000000" w:themeColor="text1"/>
          <w:sz w:val="24"/>
          <w:szCs w:val="24"/>
        </w:rPr>
      </w:pPr>
      <w:r>
        <w:rPr>
          <w:noProof/>
          <w:color w:val="0000FF"/>
          <w:lang w:eastAsia="en-GB"/>
        </w:rPr>
        <w:drawing>
          <wp:anchor distT="0" distB="0" distL="114300" distR="114300" simplePos="0" relativeHeight="251677696" behindDoc="1" locked="0" layoutInCell="1" allowOverlap="1" wp14:anchorId="0393D2B6" wp14:editId="59075533">
            <wp:simplePos x="0" y="0"/>
            <wp:positionH relativeFrom="column">
              <wp:posOffset>17145</wp:posOffset>
            </wp:positionH>
            <wp:positionV relativeFrom="paragraph">
              <wp:posOffset>86360</wp:posOffset>
            </wp:positionV>
            <wp:extent cx="1652905" cy="943610"/>
            <wp:effectExtent l="0" t="0" r="4445" b="8890"/>
            <wp:wrapTight wrapText="bothSides">
              <wp:wrapPolygon edited="0">
                <wp:start x="0" y="0"/>
                <wp:lineTo x="0" y="21367"/>
                <wp:lineTo x="21409" y="21367"/>
                <wp:lineTo x="21409" y="0"/>
                <wp:lineTo x="0" y="0"/>
              </wp:wrapPolygon>
            </wp:wrapTight>
            <wp:docPr id="10" name="Picture 10" descr="Image result for cyber security">
              <a:hlinkClick xmlns:a="http://schemas.openxmlformats.org/drawingml/2006/main" r:id="rId2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yber security">
                      <a:hlinkClick r:id="rId20" tgtFrame="&quot;_blank&quot;"/>
                    </pic:cNvPr>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52905" cy="9436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B53CE" w:rsidRDefault="002B53CE" w:rsidP="002B53CE">
      <w:pPr>
        <w:spacing w:after="0" w:line="276" w:lineRule="auto"/>
        <w:jc w:val="both"/>
        <w:rPr>
          <w:rFonts w:ascii="Arial" w:eastAsia="GE Inspira Pitch" w:hAnsi="Arial" w:cs="Arial"/>
          <w:color w:val="000000" w:themeColor="text1"/>
          <w:sz w:val="24"/>
          <w:szCs w:val="24"/>
        </w:rPr>
      </w:pPr>
      <w:r>
        <w:rPr>
          <w:rFonts w:ascii="Arial" w:eastAsia="GE Inspira Pitch" w:hAnsi="Arial" w:cs="Arial"/>
          <w:color w:val="000000" w:themeColor="text1"/>
          <w:sz w:val="24"/>
          <w:szCs w:val="24"/>
        </w:rPr>
        <w:t xml:space="preserve">The Trust have recruited specific Cyber roles to enhance the education and training for all of its staff.  Working alongside the technical teams embedded in each </w:t>
      </w:r>
      <w:r w:rsidR="00F03218">
        <w:rPr>
          <w:rFonts w:ascii="Arial" w:eastAsia="GE Inspira Pitch" w:hAnsi="Arial" w:cs="Arial"/>
          <w:color w:val="000000" w:themeColor="text1"/>
          <w:sz w:val="24"/>
          <w:szCs w:val="24"/>
        </w:rPr>
        <w:t>organisation</w:t>
      </w:r>
      <w:r>
        <w:rPr>
          <w:rFonts w:ascii="Arial" w:eastAsia="GE Inspira Pitch" w:hAnsi="Arial" w:cs="Arial"/>
          <w:color w:val="000000" w:themeColor="text1"/>
          <w:sz w:val="24"/>
          <w:szCs w:val="24"/>
        </w:rPr>
        <w:t>, the Cyber roles will embrace national plans and apply to local systems and processes.  Furthermore we will continue to take a lead role in developing cyber skillsets and solutions that could be scalable at a national level, for example the Trust has lead on the exploration of phishing software during 2019.</w:t>
      </w:r>
    </w:p>
    <w:p w:rsidR="002B53CE" w:rsidRDefault="002B53CE" w:rsidP="002B53CE">
      <w:pPr>
        <w:spacing w:after="0" w:line="276" w:lineRule="auto"/>
        <w:jc w:val="both"/>
        <w:rPr>
          <w:rFonts w:ascii="Arial" w:eastAsia="GE Inspira Pitch" w:hAnsi="Arial" w:cs="Arial"/>
          <w:b/>
          <w:i/>
          <w:color w:val="000000" w:themeColor="text1"/>
          <w:sz w:val="24"/>
          <w:szCs w:val="24"/>
        </w:rPr>
      </w:pPr>
    </w:p>
    <w:p w:rsidR="005C51D4" w:rsidRDefault="005C51D4" w:rsidP="002B53CE">
      <w:pPr>
        <w:spacing w:after="0" w:line="276" w:lineRule="auto"/>
        <w:jc w:val="both"/>
        <w:rPr>
          <w:rFonts w:ascii="Arial" w:eastAsia="GE Inspira Pitch" w:hAnsi="Arial" w:cs="Arial"/>
          <w:b/>
          <w:i/>
          <w:color w:val="000000" w:themeColor="text1"/>
          <w:sz w:val="24"/>
          <w:szCs w:val="24"/>
        </w:rPr>
      </w:pPr>
    </w:p>
    <w:p w:rsidR="002B4AA1" w:rsidRDefault="002B4AA1" w:rsidP="002B53CE">
      <w:pPr>
        <w:spacing w:after="0" w:line="276" w:lineRule="auto"/>
        <w:jc w:val="both"/>
        <w:rPr>
          <w:rFonts w:ascii="Arial" w:eastAsia="GE Inspira Pitch" w:hAnsi="Arial" w:cs="Arial"/>
          <w:b/>
          <w:i/>
          <w:color w:val="000000" w:themeColor="text1"/>
          <w:sz w:val="24"/>
          <w:szCs w:val="24"/>
        </w:rPr>
      </w:pPr>
    </w:p>
    <w:p w:rsidR="002B53CE" w:rsidRDefault="007233F9" w:rsidP="002B53CE">
      <w:pPr>
        <w:spacing w:after="0" w:line="276" w:lineRule="auto"/>
        <w:jc w:val="both"/>
        <w:rPr>
          <w:rFonts w:ascii="Arial" w:eastAsia="GE Inspira Pitch" w:hAnsi="Arial" w:cs="Arial"/>
          <w:b/>
          <w:i/>
          <w:color w:val="000000" w:themeColor="text1"/>
          <w:sz w:val="24"/>
          <w:szCs w:val="24"/>
        </w:rPr>
      </w:pPr>
      <w:r>
        <w:rPr>
          <w:rFonts w:ascii="Calibri" w:eastAsia="Times New Roman" w:hAnsi="Calibri" w:cs="Calibri"/>
          <w:noProof/>
          <w:color w:val="FF0000"/>
          <w:lang w:eastAsia="en-GB"/>
        </w:rPr>
        <w:drawing>
          <wp:inline distT="0" distB="0" distL="0" distR="0" wp14:anchorId="5470D5E0" wp14:editId="07C9CE2A">
            <wp:extent cx="4602480" cy="56035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684180" cy="570303"/>
                    </a:xfrm>
                    <a:prstGeom prst="rect">
                      <a:avLst/>
                    </a:prstGeom>
                    <a:noFill/>
                  </pic:spPr>
                </pic:pic>
              </a:graphicData>
            </a:graphic>
          </wp:inline>
        </w:drawing>
      </w:r>
    </w:p>
    <w:p w:rsidR="002B53CE" w:rsidRPr="00BB7406" w:rsidRDefault="00E01CFA" w:rsidP="002B53CE">
      <w:pPr>
        <w:spacing w:after="0" w:line="276" w:lineRule="auto"/>
        <w:jc w:val="both"/>
        <w:rPr>
          <w:rFonts w:ascii="Arial" w:eastAsia="GE Inspira Pitch" w:hAnsi="Arial" w:cs="Arial"/>
          <w:sz w:val="24"/>
          <w:szCs w:val="24"/>
        </w:rPr>
      </w:pPr>
      <w:r>
        <w:rPr>
          <w:noProof/>
          <w:color w:val="0000FF"/>
          <w:lang w:eastAsia="en-GB"/>
        </w:rPr>
        <w:drawing>
          <wp:anchor distT="0" distB="0" distL="114300" distR="114300" simplePos="0" relativeHeight="251678720" behindDoc="1" locked="0" layoutInCell="1" allowOverlap="1" wp14:anchorId="095C7181" wp14:editId="3A7B0B86">
            <wp:simplePos x="0" y="0"/>
            <wp:positionH relativeFrom="column">
              <wp:posOffset>4202088</wp:posOffset>
            </wp:positionH>
            <wp:positionV relativeFrom="paragraph">
              <wp:posOffset>1351866</wp:posOffset>
            </wp:positionV>
            <wp:extent cx="1511935" cy="1486535"/>
            <wp:effectExtent l="0" t="0" r="0" b="0"/>
            <wp:wrapTight wrapText="bothSides">
              <wp:wrapPolygon edited="0">
                <wp:start x="0" y="0"/>
                <wp:lineTo x="0" y="21314"/>
                <wp:lineTo x="21228" y="21314"/>
                <wp:lineTo x="21228" y="0"/>
                <wp:lineTo x="0" y="0"/>
              </wp:wrapPolygon>
            </wp:wrapTight>
            <wp:docPr id="11" name="Picture 11" descr="Related image">
              <a:hlinkClick xmlns:a="http://schemas.openxmlformats.org/drawingml/2006/main" r:id="rId2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elated image">
                      <a:hlinkClick r:id="rId23" tgtFrame="&quot;_blank&quot;"/>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511935" cy="14865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B53CE" w:rsidRPr="00BB7406">
        <w:rPr>
          <w:rFonts w:ascii="Arial" w:eastAsia="GE Inspira Pitch" w:hAnsi="Arial" w:cs="Arial"/>
          <w:sz w:val="24"/>
          <w:szCs w:val="24"/>
        </w:rPr>
        <w:t>There has never been a greater opportunity to connect.  With the Internet of Things (IoT) advancement, and maximising the benefits of Application Programming Interface (API) design, our aim is to ensure all service users access quality information, at the right time and the right place to inform and support them.  We aim to connect people to the centre of our information and work flow to allow them the place to feel safe, empowered, in control and supporting the psychological and emotional wellbeing as much as their physical health.</w:t>
      </w:r>
    </w:p>
    <w:p w:rsidR="002B53CE" w:rsidRPr="00BB7406" w:rsidRDefault="002B53CE" w:rsidP="002B53CE">
      <w:pPr>
        <w:spacing w:after="0" w:line="276" w:lineRule="auto"/>
        <w:jc w:val="both"/>
        <w:rPr>
          <w:rFonts w:ascii="Arial" w:eastAsia="GE Inspira Pitch" w:hAnsi="Arial" w:cs="Arial"/>
          <w:sz w:val="24"/>
          <w:szCs w:val="24"/>
        </w:rPr>
      </w:pPr>
    </w:p>
    <w:p w:rsidR="002B53CE" w:rsidRPr="00BB7406" w:rsidRDefault="002B53CE" w:rsidP="002B53CE">
      <w:pPr>
        <w:spacing w:after="0" w:line="276" w:lineRule="auto"/>
        <w:jc w:val="both"/>
        <w:rPr>
          <w:rFonts w:ascii="Arial" w:eastAsia="GE Inspira Pitch" w:hAnsi="Arial" w:cs="Arial"/>
          <w:color w:val="000000" w:themeColor="text1"/>
          <w:sz w:val="24"/>
          <w:szCs w:val="24"/>
        </w:rPr>
      </w:pPr>
      <w:r w:rsidRPr="00BB7406">
        <w:rPr>
          <w:rFonts w:ascii="Arial" w:eastAsia="GE Inspira Pitch" w:hAnsi="Arial" w:cs="Arial"/>
          <w:color w:val="000000" w:themeColor="text1"/>
          <w:sz w:val="24"/>
          <w:szCs w:val="24"/>
        </w:rPr>
        <w:t>Mobilisation and the connectivity of staff, donors and patients is critical to the success of our IMTP. To this end the Trust is planning to work with colleagues from across all sectors to ensure mobile digital requirements, patient and donor engagement systems, as well as digital staff communication tools are at the forefront of the informatics programme.</w:t>
      </w:r>
    </w:p>
    <w:p w:rsidR="002B53CE" w:rsidRPr="00BB7406" w:rsidRDefault="002B53CE" w:rsidP="002B53CE">
      <w:pPr>
        <w:spacing w:after="0" w:line="276" w:lineRule="auto"/>
        <w:jc w:val="both"/>
        <w:rPr>
          <w:rFonts w:ascii="Arial" w:eastAsia="GE Inspira Pitch" w:hAnsi="Arial" w:cs="Arial"/>
          <w:color w:val="000000" w:themeColor="text1"/>
          <w:sz w:val="24"/>
          <w:szCs w:val="24"/>
        </w:rPr>
      </w:pPr>
    </w:p>
    <w:p w:rsidR="002B53CE" w:rsidRDefault="002B53CE" w:rsidP="002B53CE">
      <w:pPr>
        <w:spacing w:after="0" w:line="276" w:lineRule="auto"/>
        <w:jc w:val="both"/>
        <w:rPr>
          <w:rFonts w:ascii="Arial" w:eastAsia="GE Inspira Pitch" w:hAnsi="Arial" w:cs="Arial"/>
          <w:color w:val="000000" w:themeColor="text1"/>
          <w:sz w:val="24"/>
          <w:szCs w:val="24"/>
        </w:rPr>
      </w:pPr>
      <w:r w:rsidRPr="00BB7406">
        <w:rPr>
          <w:rFonts w:ascii="Arial" w:eastAsia="GE Inspira Pitch" w:hAnsi="Arial" w:cs="Arial"/>
          <w:color w:val="000000" w:themeColor="text1"/>
          <w:sz w:val="24"/>
          <w:szCs w:val="24"/>
        </w:rPr>
        <w:t xml:space="preserve">By actively participating in the national mobilisation programme, we will pilot mobile technologies to support the rollout of </w:t>
      </w:r>
      <w:r w:rsidR="00FD245E">
        <w:rPr>
          <w:rFonts w:ascii="Arial" w:eastAsia="GE Inspira Pitch" w:hAnsi="Arial" w:cs="Arial"/>
          <w:color w:val="000000" w:themeColor="text1"/>
          <w:sz w:val="24"/>
          <w:szCs w:val="24"/>
        </w:rPr>
        <w:t xml:space="preserve">electronic </w:t>
      </w:r>
      <w:r w:rsidRPr="00BB7406">
        <w:rPr>
          <w:rFonts w:ascii="Arial" w:eastAsia="GE Inspira Pitch" w:hAnsi="Arial" w:cs="Arial"/>
          <w:color w:val="000000" w:themeColor="text1"/>
          <w:sz w:val="24"/>
          <w:szCs w:val="24"/>
        </w:rPr>
        <w:t>nursing documentation and the mobile Welsh Clinical Portal.</w:t>
      </w:r>
    </w:p>
    <w:p w:rsidR="002B53CE" w:rsidRDefault="002B53CE" w:rsidP="002B53CE">
      <w:pPr>
        <w:spacing w:after="0" w:line="276" w:lineRule="auto"/>
        <w:jc w:val="both"/>
        <w:rPr>
          <w:rFonts w:ascii="Arial" w:eastAsia="GE Inspira Pitch" w:hAnsi="Arial" w:cs="Arial"/>
          <w:color w:val="000000" w:themeColor="text1"/>
          <w:sz w:val="24"/>
          <w:szCs w:val="24"/>
        </w:rPr>
      </w:pPr>
    </w:p>
    <w:p w:rsidR="002B53CE" w:rsidRDefault="002B53CE" w:rsidP="002B53CE">
      <w:pPr>
        <w:spacing w:after="0" w:line="276" w:lineRule="auto"/>
        <w:jc w:val="both"/>
        <w:rPr>
          <w:rFonts w:ascii="Arial" w:eastAsia="GE Inspira Pitch" w:hAnsi="Arial" w:cs="Arial"/>
          <w:color w:val="000000" w:themeColor="text1"/>
          <w:sz w:val="24"/>
          <w:szCs w:val="24"/>
        </w:rPr>
      </w:pPr>
      <w:r>
        <w:rPr>
          <w:rFonts w:ascii="Arial" w:eastAsia="GE Inspira Pitch" w:hAnsi="Arial" w:cs="Arial"/>
          <w:color w:val="000000" w:themeColor="text1"/>
          <w:sz w:val="24"/>
          <w:szCs w:val="24"/>
        </w:rPr>
        <w:t xml:space="preserve">By working with </w:t>
      </w:r>
      <w:r w:rsidR="006A5DD6">
        <w:rPr>
          <w:rFonts w:ascii="Arial" w:eastAsia="GE Inspira Pitch" w:hAnsi="Arial" w:cs="Arial"/>
          <w:color w:val="000000" w:themeColor="text1"/>
          <w:sz w:val="24"/>
          <w:szCs w:val="24"/>
        </w:rPr>
        <w:t xml:space="preserve">a number of </w:t>
      </w:r>
      <w:r>
        <w:rPr>
          <w:rFonts w:ascii="Arial" w:eastAsia="GE Inspira Pitch" w:hAnsi="Arial" w:cs="Arial"/>
          <w:color w:val="000000" w:themeColor="text1"/>
          <w:sz w:val="24"/>
          <w:szCs w:val="24"/>
        </w:rPr>
        <w:t xml:space="preserve">public sector bodies </w:t>
      </w:r>
      <w:r w:rsidR="006A5DD6">
        <w:rPr>
          <w:rFonts w:ascii="Arial" w:eastAsia="GE Inspira Pitch" w:hAnsi="Arial" w:cs="Arial"/>
          <w:color w:val="000000" w:themeColor="text1"/>
          <w:sz w:val="24"/>
          <w:szCs w:val="24"/>
        </w:rPr>
        <w:t xml:space="preserve">and services such as Primary Care, </w:t>
      </w:r>
      <w:r>
        <w:rPr>
          <w:rFonts w:ascii="Arial" w:eastAsia="GE Inspira Pitch" w:hAnsi="Arial" w:cs="Arial"/>
          <w:color w:val="000000" w:themeColor="text1"/>
          <w:sz w:val="24"/>
          <w:szCs w:val="24"/>
        </w:rPr>
        <w:t>we will enhance our user experience by improving and simplifying their access to core critical systems with the implementation of a single sign on solution.</w:t>
      </w:r>
    </w:p>
    <w:p w:rsidR="003709C8" w:rsidRDefault="003709C8" w:rsidP="003709C8">
      <w:pPr>
        <w:spacing w:after="0" w:line="276" w:lineRule="auto"/>
        <w:jc w:val="both"/>
        <w:rPr>
          <w:rFonts w:ascii="Arial" w:hAnsi="Arial" w:cs="Arial"/>
          <w:color w:val="0B0C0C"/>
          <w:sz w:val="24"/>
          <w:szCs w:val="24"/>
        </w:rPr>
      </w:pPr>
    </w:p>
    <w:p w:rsidR="008B7924" w:rsidRDefault="007233F9" w:rsidP="003709C8">
      <w:pPr>
        <w:spacing w:after="0" w:line="276" w:lineRule="auto"/>
        <w:jc w:val="both"/>
        <w:rPr>
          <w:rFonts w:ascii="Arial" w:eastAsia="GE Inspira Pitch" w:hAnsi="Arial" w:cs="Arial"/>
          <w:b/>
          <w:i/>
          <w:color w:val="000000" w:themeColor="text1"/>
          <w:sz w:val="24"/>
          <w:szCs w:val="24"/>
        </w:rPr>
      </w:pPr>
      <w:r>
        <w:rPr>
          <w:rFonts w:ascii="Calibri" w:eastAsia="Times New Roman" w:hAnsi="Calibri" w:cs="Calibri"/>
          <w:noProof/>
          <w:color w:val="000000"/>
          <w:lang w:eastAsia="en-GB"/>
        </w:rPr>
        <w:drawing>
          <wp:inline distT="0" distB="0" distL="0" distR="0" wp14:anchorId="5FBE55F2" wp14:editId="23F40832">
            <wp:extent cx="4603115" cy="670560"/>
            <wp:effectExtent l="0" t="0" r="698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03115" cy="670560"/>
                    </a:xfrm>
                    <a:prstGeom prst="rect">
                      <a:avLst/>
                    </a:prstGeom>
                    <a:noFill/>
                  </pic:spPr>
                </pic:pic>
              </a:graphicData>
            </a:graphic>
          </wp:inline>
        </w:drawing>
      </w:r>
    </w:p>
    <w:p w:rsidR="009864BD" w:rsidRDefault="00E01CFA" w:rsidP="009864BD">
      <w:pPr>
        <w:spacing w:after="0" w:line="276" w:lineRule="auto"/>
        <w:jc w:val="both"/>
        <w:rPr>
          <w:rFonts w:ascii="Arial" w:hAnsi="Arial" w:cs="Arial"/>
          <w:color w:val="0B0C0C"/>
          <w:sz w:val="24"/>
          <w:szCs w:val="24"/>
        </w:rPr>
      </w:pPr>
      <w:r>
        <w:rPr>
          <w:noProof/>
          <w:color w:val="0000FF"/>
          <w:lang w:eastAsia="en-GB"/>
        </w:rPr>
        <w:drawing>
          <wp:anchor distT="0" distB="0" distL="114300" distR="114300" simplePos="0" relativeHeight="251669504" behindDoc="1" locked="0" layoutInCell="1" allowOverlap="1">
            <wp:simplePos x="0" y="0"/>
            <wp:positionH relativeFrom="column">
              <wp:posOffset>4114360</wp:posOffset>
            </wp:positionH>
            <wp:positionV relativeFrom="paragraph">
              <wp:posOffset>124119</wp:posOffset>
            </wp:positionV>
            <wp:extent cx="1739265" cy="1031240"/>
            <wp:effectExtent l="0" t="0" r="0" b="0"/>
            <wp:wrapTight wrapText="bothSides">
              <wp:wrapPolygon edited="0">
                <wp:start x="0" y="0"/>
                <wp:lineTo x="0" y="21148"/>
                <wp:lineTo x="21292" y="21148"/>
                <wp:lineTo x="21292" y="0"/>
                <wp:lineTo x="0" y="0"/>
              </wp:wrapPolygon>
            </wp:wrapTight>
            <wp:docPr id="6" name="Picture 6" descr="Image result for digital inclusion">
              <a:hlinkClick xmlns:a="http://schemas.openxmlformats.org/drawingml/2006/main" r:id="rId2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digital inclusion">
                      <a:hlinkClick r:id="rId26" tgtFrame="&quot;_blank&quot;"/>
                    </pic:cNvPr>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39265" cy="1031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864BD">
        <w:rPr>
          <w:rFonts w:ascii="Arial" w:hAnsi="Arial" w:cs="Arial"/>
          <w:color w:val="0B0C0C"/>
          <w:sz w:val="24"/>
          <w:szCs w:val="24"/>
        </w:rPr>
        <w:t xml:space="preserve">The Digital Inclusion in Health and Care in Wales report was commissioned by the Wales Co-operative Centre with Carnegie UK Trust and was published in November 2018.  The report highlights the continuing challenges of digital inclusion and what Health Boards and Trusts can do to follow the example of developing citizen facing digital initiatives in Wales.  </w:t>
      </w:r>
    </w:p>
    <w:p w:rsidR="009864BD" w:rsidRDefault="009864BD" w:rsidP="009864BD">
      <w:pPr>
        <w:spacing w:after="0" w:line="276" w:lineRule="auto"/>
        <w:jc w:val="both"/>
        <w:rPr>
          <w:rFonts w:ascii="Arial" w:hAnsi="Arial" w:cs="Arial"/>
          <w:color w:val="0B0C0C"/>
          <w:sz w:val="24"/>
          <w:szCs w:val="24"/>
        </w:rPr>
      </w:pPr>
    </w:p>
    <w:p w:rsidR="009864BD" w:rsidRPr="005C4115" w:rsidRDefault="003709C8" w:rsidP="009864BD">
      <w:pPr>
        <w:spacing w:after="0" w:line="276" w:lineRule="auto"/>
        <w:jc w:val="both"/>
        <w:rPr>
          <w:rFonts w:ascii="Arial" w:eastAsia="GE Inspira Pitch" w:hAnsi="Arial" w:cs="Arial"/>
          <w:b/>
          <w:i/>
          <w:color w:val="2E74B5" w:themeColor="accent1" w:themeShade="BF"/>
          <w:sz w:val="24"/>
          <w:szCs w:val="24"/>
        </w:rPr>
      </w:pPr>
      <w:r>
        <w:rPr>
          <w:rFonts w:ascii="Arial" w:hAnsi="Arial" w:cs="Arial"/>
          <w:color w:val="0B0C0C"/>
          <w:sz w:val="24"/>
          <w:szCs w:val="24"/>
        </w:rPr>
        <w:t>Having committed</w:t>
      </w:r>
      <w:r w:rsidR="009864BD">
        <w:rPr>
          <w:rFonts w:ascii="Arial" w:hAnsi="Arial" w:cs="Arial"/>
          <w:color w:val="0B0C0C"/>
          <w:sz w:val="24"/>
          <w:szCs w:val="24"/>
        </w:rPr>
        <w:t xml:space="preserve"> to the Digital Inclusion Charter </w:t>
      </w:r>
      <w:r>
        <w:rPr>
          <w:rFonts w:ascii="Arial" w:hAnsi="Arial" w:cs="Arial"/>
          <w:color w:val="0B0C0C"/>
          <w:sz w:val="24"/>
          <w:szCs w:val="24"/>
        </w:rPr>
        <w:t xml:space="preserve">in 2019, </w:t>
      </w:r>
      <w:r w:rsidR="009864BD">
        <w:rPr>
          <w:rFonts w:ascii="Arial" w:hAnsi="Arial" w:cs="Arial"/>
          <w:color w:val="0B0C0C"/>
          <w:sz w:val="24"/>
          <w:szCs w:val="24"/>
        </w:rPr>
        <w:t>during the term of this IMTP</w:t>
      </w:r>
      <w:r>
        <w:rPr>
          <w:rFonts w:ascii="Arial" w:hAnsi="Arial" w:cs="Arial"/>
          <w:color w:val="0B0C0C"/>
          <w:sz w:val="24"/>
          <w:szCs w:val="24"/>
        </w:rPr>
        <w:t xml:space="preserve"> we are planning to work with organisations such as Digital Communities Wales and </w:t>
      </w:r>
      <w:r w:rsidR="009864BD">
        <w:rPr>
          <w:rFonts w:ascii="Arial" w:hAnsi="Arial" w:cs="Arial"/>
          <w:color w:val="0B0C0C"/>
          <w:sz w:val="24"/>
          <w:szCs w:val="24"/>
        </w:rPr>
        <w:t xml:space="preserve">develop the concept of Digital </w:t>
      </w:r>
      <w:r w:rsidR="009B64C5">
        <w:rPr>
          <w:rFonts w:ascii="Arial" w:hAnsi="Arial" w:cs="Arial"/>
          <w:color w:val="0B0C0C"/>
          <w:sz w:val="24"/>
          <w:szCs w:val="24"/>
        </w:rPr>
        <w:t>Change Agents</w:t>
      </w:r>
      <w:r>
        <w:rPr>
          <w:rFonts w:ascii="Arial" w:hAnsi="Arial" w:cs="Arial"/>
          <w:color w:val="0B0C0C"/>
          <w:sz w:val="24"/>
          <w:szCs w:val="24"/>
        </w:rPr>
        <w:t>.</w:t>
      </w:r>
    </w:p>
    <w:p w:rsidR="003709C8" w:rsidRDefault="003709C8" w:rsidP="003709C8">
      <w:pPr>
        <w:spacing w:after="0" w:line="276" w:lineRule="auto"/>
        <w:jc w:val="both"/>
        <w:rPr>
          <w:rFonts w:ascii="Arial" w:hAnsi="Arial" w:cs="Arial"/>
          <w:color w:val="0B0C0C"/>
          <w:sz w:val="24"/>
          <w:szCs w:val="24"/>
        </w:rPr>
      </w:pPr>
    </w:p>
    <w:p w:rsidR="008B7924" w:rsidRDefault="008B7924" w:rsidP="003709C8">
      <w:pPr>
        <w:spacing w:after="0" w:line="276" w:lineRule="auto"/>
        <w:jc w:val="both"/>
        <w:rPr>
          <w:rFonts w:ascii="Arial" w:hAnsi="Arial" w:cs="Arial"/>
          <w:color w:val="0B0C0C"/>
          <w:sz w:val="24"/>
          <w:szCs w:val="24"/>
        </w:rPr>
      </w:pPr>
      <w:r>
        <w:rPr>
          <w:rFonts w:ascii="Arial" w:hAnsi="Arial" w:cs="Arial"/>
          <w:color w:val="0B0C0C"/>
          <w:sz w:val="24"/>
          <w:szCs w:val="24"/>
        </w:rPr>
        <w:t>During late 2019 the Trust has recruited a Senior Project Manager who will focus on the development of our outward facing presence and digital solutions.  The Trust plans to build on its initial pilot of a patient held records solution by aligning with the national patient controlled records programme, implementing nationally agreed patient reported outcome measures / patient reported experience measures.</w:t>
      </w:r>
    </w:p>
    <w:p w:rsidR="008B7924" w:rsidRDefault="008B7924" w:rsidP="003709C8">
      <w:pPr>
        <w:spacing w:after="0" w:line="276" w:lineRule="auto"/>
        <w:jc w:val="both"/>
        <w:rPr>
          <w:rFonts w:ascii="Arial" w:hAnsi="Arial" w:cs="Arial"/>
          <w:color w:val="0B0C0C"/>
          <w:sz w:val="24"/>
          <w:szCs w:val="24"/>
        </w:rPr>
      </w:pPr>
    </w:p>
    <w:p w:rsidR="00D35459" w:rsidRPr="003709C8" w:rsidRDefault="007233F9" w:rsidP="003709C8">
      <w:pPr>
        <w:spacing w:after="0" w:line="276" w:lineRule="auto"/>
        <w:jc w:val="both"/>
        <w:rPr>
          <w:rFonts w:ascii="Arial" w:hAnsi="Arial" w:cs="Arial"/>
          <w:color w:val="0B0C0C"/>
          <w:sz w:val="24"/>
          <w:szCs w:val="24"/>
        </w:rPr>
      </w:pPr>
      <w:r>
        <w:rPr>
          <w:rFonts w:ascii="Calibri" w:eastAsia="Times New Roman" w:hAnsi="Calibri" w:cs="Calibri"/>
          <w:noProof/>
          <w:color w:val="FF0000"/>
          <w:lang w:eastAsia="en-GB"/>
        </w:rPr>
        <w:drawing>
          <wp:inline distT="0" distB="0" distL="0" distR="0" wp14:anchorId="4D9A76EB" wp14:editId="39D0F1C2">
            <wp:extent cx="4625340" cy="562686"/>
            <wp:effectExtent l="0" t="0" r="381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802236" cy="584206"/>
                    </a:xfrm>
                    <a:prstGeom prst="rect">
                      <a:avLst/>
                    </a:prstGeom>
                    <a:noFill/>
                  </pic:spPr>
                </pic:pic>
              </a:graphicData>
            </a:graphic>
          </wp:inline>
        </w:drawing>
      </w:r>
    </w:p>
    <w:p w:rsidR="00BB7406" w:rsidRDefault="00B87834" w:rsidP="00BB7406">
      <w:pPr>
        <w:spacing w:after="0" w:line="276" w:lineRule="auto"/>
        <w:jc w:val="both"/>
        <w:rPr>
          <w:rFonts w:ascii="Arial" w:eastAsia="GE Inspira Pitch" w:hAnsi="Arial" w:cs="Arial"/>
          <w:sz w:val="24"/>
          <w:szCs w:val="24"/>
        </w:rPr>
      </w:pPr>
      <w:r>
        <w:rPr>
          <w:noProof/>
          <w:color w:val="0000FF"/>
          <w:lang w:eastAsia="en-GB"/>
        </w:rPr>
        <w:drawing>
          <wp:anchor distT="0" distB="0" distL="114300" distR="114300" simplePos="0" relativeHeight="251670528" behindDoc="1" locked="0" layoutInCell="1" allowOverlap="1">
            <wp:simplePos x="0" y="0"/>
            <wp:positionH relativeFrom="column">
              <wp:posOffset>0</wp:posOffset>
            </wp:positionH>
            <wp:positionV relativeFrom="paragraph">
              <wp:posOffset>102235</wp:posOffset>
            </wp:positionV>
            <wp:extent cx="1835785" cy="955040"/>
            <wp:effectExtent l="0" t="0" r="0" b="0"/>
            <wp:wrapTight wrapText="bothSides">
              <wp:wrapPolygon edited="0">
                <wp:start x="0" y="0"/>
                <wp:lineTo x="0" y="21112"/>
                <wp:lineTo x="21294" y="21112"/>
                <wp:lineTo x="21294" y="0"/>
                <wp:lineTo x="0" y="0"/>
              </wp:wrapPolygon>
            </wp:wrapTight>
            <wp:docPr id="9" name="Picture 9" descr="Related image">
              <a:hlinkClick xmlns:a="http://schemas.openxmlformats.org/drawingml/2006/main" r:id="rId2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elated image">
                      <a:hlinkClick r:id="rId29" tgtFrame="&quot;_blank&quot;"/>
                    </pic:cNvPr>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35785" cy="9550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B7406" w:rsidRPr="00BB7406">
        <w:rPr>
          <w:rFonts w:ascii="Arial" w:eastAsia="GE Inspira Pitch" w:hAnsi="Arial" w:cs="Arial"/>
          <w:sz w:val="24"/>
          <w:szCs w:val="24"/>
        </w:rPr>
        <w:t>Creating trusted partnerships will be key in the delivery of our ambition. Th</w:t>
      </w:r>
      <w:r w:rsidR="008E0DB8">
        <w:rPr>
          <w:rFonts w:ascii="Arial" w:eastAsia="GE Inspira Pitch" w:hAnsi="Arial" w:cs="Arial"/>
          <w:sz w:val="24"/>
          <w:szCs w:val="24"/>
        </w:rPr>
        <w:t>r</w:t>
      </w:r>
      <w:r w:rsidR="00BB7406" w:rsidRPr="00BB7406">
        <w:rPr>
          <w:rFonts w:ascii="Arial" w:eastAsia="GE Inspira Pitch" w:hAnsi="Arial" w:cs="Arial"/>
          <w:sz w:val="24"/>
          <w:szCs w:val="24"/>
        </w:rPr>
        <w:t xml:space="preserve">ough our existing development programme in Artificial Intelligence (AI), Virtual Reality (VR) and Augmented Reality (AR) we have proved that the relationship between the NHS and both international and Subject Matter Experts can work. </w:t>
      </w:r>
      <w:r w:rsidR="00C42AF2">
        <w:rPr>
          <w:rFonts w:ascii="Arial" w:eastAsia="GE Inspira Pitch" w:hAnsi="Arial" w:cs="Arial"/>
          <w:sz w:val="24"/>
          <w:szCs w:val="24"/>
        </w:rPr>
        <w:t xml:space="preserve">Building on the development of our expertise in data, we plan to work and collaborate with Academia to enhance our data skillsets and capabilities.  </w:t>
      </w:r>
      <w:r w:rsidR="00BB7406" w:rsidRPr="00BB7406">
        <w:rPr>
          <w:rFonts w:ascii="Arial" w:eastAsia="GE Inspira Pitch" w:hAnsi="Arial" w:cs="Arial"/>
          <w:sz w:val="24"/>
          <w:szCs w:val="24"/>
        </w:rPr>
        <w:t>This allows for both International organisations and local Welsh business to flourish and, through our joint commitment to pushing digital futures together, we have also attracted inward investment opportunities.</w:t>
      </w:r>
    </w:p>
    <w:p w:rsidR="00BB7406" w:rsidRPr="00BB7406" w:rsidRDefault="00BB7406" w:rsidP="00BB7406">
      <w:pPr>
        <w:spacing w:after="0" w:line="276" w:lineRule="auto"/>
        <w:ind w:left="1440"/>
        <w:contextualSpacing/>
        <w:jc w:val="both"/>
        <w:rPr>
          <w:rFonts w:ascii="Arial" w:eastAsia="GE Inspira Pitch" w:hAnsi="Arial" w:cs="Arial"/>
          <w:color w:val="FF0000"/>
          <w:sz w:val="24"/>
          <w:szCs w:val="24"/>
        </w:rPr>
      </w:pPr>
    </w:p>
    <w:p w:rsidR="00BB7406" w:rsidRPr="00BB7406" w:rsidRDefault="00BB7406" w:rsidP="00BB7406">
      <w:pPr>
        <w:spacing w:after="0" w:line="276" w:lineRule="auto"/>
        <w:jc w:val="both"/>
        <w:rPr>
          <w:rFonts w:ascii="Arial" w:eastAsia="GE Inspira Pitch" w:hAnsi="Arial" w:cs="Arial"/>
          <w:color w:val="000000" w:themeColor="text1"/>
          <w:sz w:val="24"/>
          <w:szCs w:val="24"/>
        </w:rPr>
      </w:pPr>
      <w:r w:rsidRPr="00BB7406">
        <w:rPr>
          <w:rFonts w:ascii="Arial" w:eastAsia="GE Inspira Pitch" w:hAnsi="Arial" w:cs="Arial"/>
          <w:color w:val="000000" w:themeColor="text1"/>
          <w:sz w:val="24"/>
          <w:szCs w:val="24"/>
        </w:rPr>
        <w:t xml:space="preserve">To this end the Trust is planning to work with colleagues from across NHS Wales, NHS England and NHS Scotland, Industry, Third Sector, </w:t>
      </w:r>
      <w:r w:rsidR="008E0DB8">
        <w:rPr>
          <w:rFonts w:ascii="Arial" w:eastAsia="GE Inspira Pitch" w:hAnsi="Arial" w:cs="Arial"/>
          <w:color w:val="000000" w:themeColor="text1"/>
          <w:sz w:val="24"/>
          <w:szCs w:val="24"/>
        </w:rPr>
        <w:t>A</w:t>
      </w:r>
      <w:r w:rsidRPr="00BB7406">
        <w:rPr>
          <w:rFonts w:ascii="Arial" w:eastAsia="GE Inspira Pitch" w:hAnsi="Arial" w:cs="Arial"/>
          <w:color w:val="000000" w:themeColor="text1"/>
          <w:sz w:val="24"/>
          <w:szCs w:val="24"/>
        </w:rPr>
        <w:t>cadem</w:t>
      </w:r>
      <w:r w:rsidR="008E0DB8">
        <w:rPr>
          <w:rFonts w:ascii="Arial" w:eastAsia="GE Inspira Pitch" w:hAnsi="Arial" w:cs="Arial"/>
          <w:color w:val="000000" w:themeColor="text1"/>
          <w:sz w:val="24"/>
          <w:szCs w:val="24"/>
        </w:rPr>
        <w:t>ia and Vo</w:t>
      </w:r>
      <w:r w:rsidR="00C42AF2">
        <w:rPr>
          <w:rFonts w:ascii="Arial" w:eastAsia="GE Inspira Pitch" w:hAnsi="Arial" w:cs="Arial"/>
          <w:color w:val="000000" w:themeColor="text1"/>
          <w:sz w:val="24"/>
          <w:szCs w:val="24"/>
        </w:rPr>
        <w:t>luntary organisations to enhance its capabilities across the whole of the digital agenda</w:t>
      </w:r>
      <w:r w:rsidR="006A5DD6">
        <w:rPr>
          <w:rFonts w:ascii="Arial" w:eastAsia="GE Inspira Pitch" w:hAnsi="Arial" w:cs="Arial"/>
          <w:color w:val="000000" w:themeColor="text1"/>
          <w:sz w:val="24"/>
          <w:szCs w:val="24"/>
        </w:rPr>
        <w:t xml:space="preserve"> to the benefit of patients and donors</w:t>
      </w:r>
      <w:r w:rsidR="00C42AF2">
        <w:rPr>
          <w:rFonts w:ascii="Arial" w:eastAsia="GE Inspira Pitch" w:hAnsi="Arial" w:cs="Arial"/>
          <w:color w:val="000000" w:themeColor="text1"/>
          <w:sz w:val="24"/>
          <w:szCs w:val="24"/>
        </w:rPr>
        <w:t>.</w:t>
      </w:r>
    </w:p>
    <w:p w:rsidR="00BB7406" w:rsidRDefault="00BB7406" w:rsidP="00BB7406">
      <w:pPr>
        <w:spacing w:after="0" w:line="276" w:lineRule="auto"/>
        <w:jc w:val="both"/>
        <w:rPr>
          <w:rFonts w:ascii="Arial" w:eastAsia="GE Inspira Pitch" w:hAnsi="Arial" w:cs="Arial"/>
          <w:b/>
          <w:i/>
          <w:color w:val="2E74B5" w:themeColor="accent1" w:themeShade="BF"/>
          <w:sz w:val="24"/>
          <w:szCs w:val="24"/>
        </w:rPr>
      </w:pPr>
    </w:p>
    <w:p w:rsidR="00550E05" w:rsidRDefault="00CC5B1C" w:rsidP="00DC3169">
      <w:pPr>
        <w:spacing w:after="0" w:line="276" w:lineRule="auto"/>
        <w:jc w:val="both"/>
        <w:rPr>
          <w:rFonts w:ascii="Arial" w:hAnsi="Arial" w:cs="Arial"/>
          <w:b/>
          <w:i/>
          <w:color w:val="000000" w:themeColor="text1"/>
          <w:sz w:val="24"/>
          <w:szCs w:val="24"/>
        </w:rPr>
      </w:pPr>
      <w:r w:rsidRPr="00CC5B1C">
        <w:rPr>
          <w:rFonts w:ascii="Arial" w:hAnsi="Arial" w:cs="Arial"/>
          <w:b/>
          <w:i/>
          <w:color w:val="000000" w:themeColor="text1"/>
          <w:sz w:val="24"/>
          <w:szCs w:val="24"/>
        </w:rPr>
        <w:t xml:space="preserve">Process Automation &amp; Robotics </w:t>
      </w:r>
    </w:p>
    <w:p w:rsidR="00550E05" w:rsidRDefault="00E01CFA" w:rsidP="00C76641">
      <w:pPr>
        <w:jc w:val="both"/>
        <w:rPr>
          <w:rFonts w:ascii="Arial" w:eastAsia="GE Inspira Pitch" w:hAnsi="Arial" w:cs="Arial"/>
          <w:color w:val="000000" w:themeColor="text1"/>
          <w:sz w:val="24"/>
          <w:szCs w:val="24"/>
        </w:rPr>
      </w:pPr>
      <w:r>
        <w:rPr>
          <w:noProof/>
          <w:color w:val="0000FF"/>
          <w:lang w:eastAsia="en-GB"/>
        </w:rPr>
        <w:drawing>
          <wp:anchor distT="0" distB="0" distL="114300" distR="114300" simplePos="0" relativeHeight="251673600" behindDoc="1" locked="0" layoutInCell="1" allowOverlap="1">
            <wp:simplePos x="0" y="0"/>
            <wp:positionH relativeFrom="column">
              <wp:posOffset>4108596</wp:posOffset>
            </wp:positionH>
            <wp:positionV relativeFrom="paragraph">
              <wp:posOffset>0</wp:posOffset>
            </wp:positionV>
            <wp:extent cx="1818640" cy="1025525"/>
            <wp:effectExtent l="0" t="0" r="0" b="3175"/>
            <wp:wrapTight wrapText="bothSides">
              <wp:wrapPolygon edited="0">
                <wp:start x="0" y="0"/>
                <wp:lineTo x="0" y="21266"/>
                <wp:lineTo x="21268" y="21266"/>
                <wp:lineTo x="21268" y="0"/>
                <wp:lineTo x="0" y="0"/>
              </wp:wrapPolygon>
            </wp:wrapTight>
            <wp:docPr id="12" name="Picture 12" descr="Image result for process automation">
              <a:hlinkClick xmlns:a="http://schemas.openxmlformats.org/drawingml/2006/main" r:id="rId3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process automation">
                      <a:hlinkClick r:id="rId31" tgtFrame="&quot;_blank&quot;"/>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818640" cy="1025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50E05">
        <w:rPr>
          <w:rFonts w:ascii="Arial" w:eastAsia="GE Inspira Pitch" w:hAnsi="Arial" w:cs="Arial"/>
          <w:color w:val="000000" w:themeColor="text1"/>
          <w:sz w:val="24"/>
          <w:szCs w:val="24"/>
        </w:rPr>
        <w:t>When considering a conservative approximation that</w:t>
      </w:r>
      <w:r w:rsidR="00550E05" w:rsidRPr="00550E05">
        <w:rPr>
          <w:rFonts w:ascii="Arial" w:eastAsia="GE Inspira Pitch" w:hAnsi="Arial" w:cs="Arial"/>
          <w:color w:val="000000" w:themeColor="text1"/>
          <w:sz w:val="24"/>
          <w:szCs w:val="24"/>
        </w:rPr>
        <w:t xml:space="preserve"> 20 - 30%</w:t>
      </w:r>
      <w:r w:rsidR="00550E05">
        <w:rPr>
          <w:rFonts w:ascii="Arial" w:eastAsia="GE Inspira Pitch" w:hAnsi="Arial" w:cs="Arial"/>
          <w:color w:val="000000" w:themeColor="text1"/>
          <w:sz w:val="24"/>
          <w:szCs w:val="24"/>
        </w:rPr>
        <w:t xml:space="preserve"> of all activity will be automated in the coming 5 to 10 years, the Trust will collaborate with partners to evaluate digital solutions and consider how workforce models will need to adapt and change.  </w:t>
      </w:r>
    </w:p>
    <w:p w:rsidR="00550E05" w:rsidRDefault="00550E05" w:rsidP="00C76641">
      <w:pPr>
        <w:jc w:val="both"/>
        <w:rPr>
          <w:rFonts w:ascii="Arial" w:eastAsia="GE Inspira Pitch" w:hAnsi="Arial" w:cs="Arial"/>
          <w:color w:val="000000" w:themeColor="text1"/>
          <w:sz w:val="24"/>
          <w:szCs w:val="24"/>
        </w:rPr>
      </w:pPr>
      <w:r>
        <w:rPr>
          <w:rFonts w:ascii="Arial" w:eastAsia="GE Inspira Pitch" w:hAnsi="Arial" w:cs="Arial"/>
          <w:color w:val="000000" w:themeColor="text1"/>
          <w:sz w:val="24"/>
          <w:szCs w:val="24"/>
        </w:rPr>
        <w:t xml:space="preserve">The Trust will evaluate what service leaders will need to do in order to prepare the organisation to take advantage of the opportunities robotic process automation </w:t>
      </w:r>
      <w:r w:rsidR="00D31EF8">
        <w:rPr>
          <w:rFonts w:ascii="Arial" w:eastAsia="GE Inspira Pitch" w:hAnsi="Arial" w:cs="Arial"/>
          <w:color w:val="000000" w:themeColor="text1"/>
          <w:sz w:val="24"/>
          <w:szCs w:val="24"/>
        </w:rPr>
        <w:t xml:space="preserve">or similar technologies </w:t>
      </w:r>
      <w:r>
        <w:rPr>
          <w:rFonts w:ascii="Arial" w:eastAsia="GE Inspira Pitch" w:hAnsi="Arial" w:cs="Arial"/>
          <w:color w:val="000000" w:themeColor="text1"/>
          <w:sz w:val="24"/>
          <w:szCs w:val="24"/>
        </w:rPr>
        <w:t xml:space="preserve">will provide and </w:t>
      </w:r>
      <w:r w:rsidR="00D31EF8">
        <w:rPr>
          <w:rFonts w:ascii="Arial" w:eastAsia="GE Inspira Pitch" w:hAnsi="Arial" w:cs="Arial"/>
          <w:color w:val="000000" w:themeColor="text1"/>
          <w:sz w:val="24"/>
          <w:szCs w:val="24"/>
        </w:rPr>
        <w:t>indeed mitigate our threats.</w:t>
      </w:r>
    </w:p>
    <w:p w:rsidR="00550E05" w:rsidRDefault="00550E05" w:rsidP="00C76641">
      <w:pPr>
        <w:jc w:val="both"/>
        <w:rPr>
          <w:rFonts w:ascii="Arial" w:eastAsia="GE Inspira Pitch" w:hAnsi="Arial" w:cs="Arial"/>
          <w:color w:val="000000" w:themeColor="text1"/>
          <w:sz w:val="24"/>
          <w:szCs w:val="24"/>
        </w:rPr>
      </w:pPr>
      <w:r>
        <w:rPr>
          <w:rFonts w:ascii="Arial" w:eastAsia="GE Inspira Pitch" w:hAnsi="Arial" w:cs="Arial"/>
          <w:color w:val="000000" w:themeColor="text1"/>
          <w:sz w:val="24"/>
          <w:szCs w:val="24"/>
        </w:rPr>
        <w:t>Some of the areas the Trust will explore are:</w:t>
      </w:r>
    </w:p>
    <w:p w:rsidR="00550E05" w:rsidRDefault="00550E05" w:rsidP="001B72F1">
      <w:pPr>
        <w:pStyle w:val="ListParagraph"/>
        <w:numPr>
          <w:ilvl w:val="0"/>
          <w:numId w:val="4"/>
        </w:numPr>
        <w:jc w:val="both"/>
        <w:rPr>
          <w:rFonts w:ascii="Arial" w:eastAsia="GE Inspira Pitch" w:hAnsi="Arial" w:cs="Arial"/>
          <w:color w:val="000000" w:themeColor="text1"/>
          <w:sz w:val="24"/>
          <w:szCs w:val="24"/>
        </w:rPr>
      </w:pPr>
      <w:r>
        <w:rPr>
          <w:rFonts w:ascii="Arial" w:eastAsia="GE Inspira Pitch" w:hAnsi="Arial" w:cs="Arial"/>
          <w:color w:val="000000" w:themeColor="text1"/>
          <w:sz w:val="24"/>
          <w:szCs w:val="24"/>
        </w:rPr>
        <w:t xml:space="preserve">How automation can augment humans and deliver benefits of an improved </w:t>
      </w:r>
      <w:r w:rsidR="00663834">
        <w:rPr>
          <w:rFonts w:ascii="Arial" w:eastAsia="GE Inspira Pitch" w:hAnsi="Arial" w:cs="Arial"/>
          <w:color w:val="000000" w:themeColor="text1"/>
          <w:sz w:val="24"/>
          <w:szCs w:val="24"/>
        </w:rPr>
        <w:t xml:space="preserve">speed, </w:t>
      </w:r>
      <w:r>
        <w:rPr>
          <w:rFonts w:ascii="Arial" w:eastAsia="GE Inspira Pitch" w:hAnsi="Arial" w:cs="Arial"/>
          <w:color w:val="000000" w:themeColor="text1"/>
          <w:sz w:val="24"/>
          <w:szCs w:val="24"/>
        </w:rPr>
        <w:t>quality and efficiency?</w:t>
      </w:r>
    </w:p>
    <w:p w:rsidR="00550E05" w:rsidRDefault="00550E05" w:rsidP="001B72F1">
      <w:pPr>
        <w:pStyle w:val="ListParagraph"/>
        <w:numPr>
          <w:ilvl w:val="0"/>
          <w:numId w:val="4"/>
        </w:numPr>
        <w:jc w:val="both"/>
        <w:rPr>
          <w:rFonts w:ascii="Arial" w:eastAsia="GE Inspira Pitch" w:hAnsi="Arial" w:cs="Arial"/>
          <w:color w:val="000000" w:themeColor="text1"/>
          <w:sz w:val="24"/>
          <w:szCs w:val="24"/>
        </w:rPr>
      </w:pPr>
      <w:r>
        <w:rPr>
          <w:rFonts w:ascii="Arial" w:eastAsia="GE Inspira Pitch" w:hAnsi="Arial" w:cs="Arial"/>
          <w:color w:val="000000" w:themeColor="text1"/>
          <w:sz w:val="24"/>
          <w:szCs w:val="24"/>
        </w:rPr>
        <w:t>How we can deliver automation at scale?</w:t>
      </w:r>
    </w:p>
    <w:p w:rsidR="00550E05" w:rsidRDefault="00550E05" w:rsidP="001B72F1">
      <w:pPr>
        <w:pStyle w:val="ListParagraph"/>
        <w:numPr>
          <w:ilvl w:val="0"/>
          <w:numId w:val="4"/>
        </w:numPr>
        <w:jc w:val="both"/>
        <w:rPr>
          <w:rFonts w:ascii="Arial" w:eastAsia="GE Inspira Pitch" w:hAnsi="Arial" w:cs="Arial"/>
          <w:color w:val="000000" w:themeColor="text1"/>
          <w:sz w:val="24"/>
          <w:szCs w:val="24"/>
        </w:rPr>
      </w:pPr>
      <w:r>
        <w:rPr>
          <w:rFonts w:ascii="Arial" w:eastAsia="GE Inspira Pitch" w:hAnsi="Arial" w:cs="Arial"/>
          <w:color w:val="000000" w:themeColor="text1"/>
          <w:sz w:val="24"/>
          <w:szCs w:val="24"/>
        </w:rPr>
        <w:t>What work will best suit digital and human workers?</w:t>
      </w:r>
    </w:p>
    <w:p w:rsidR="004E43C3" w:rsidRDefault="00550E05" w:rsidP="004E43C3">
      <w:pPr>
        <w:pStyle w:val="ListParagraph"/>
        <w:numPr>
          <w:ilvl w:val="0"/>
          <w:numId w:val="4"/>
        </w:numPr>
        <w:jc w:val="both"/>
        <w:rPr>
          <w:rFonts w:ascii="Arial" w:eastAsia="GE Inspira Pitch" w:hAnsi="Arial" w:cs="Arial"/>
          <w:color w:val="000000" w:themeColor="text1"/>
          <w:sz w:val="24"/>
          <w:szCs w:val="24"/>
        </w:rPr>
      </w:pPr>
      <w:r>
        <w:rPr>
          <w:rFonts w:ascii="Arial" w:eastAsia="GE Inspira Pitch" w:hAnsi="Arial" w:cs="Arial"/>
          <w:color w:val="000000" w:themeColor="text1"/>
          <w:sz w:val="24"/>
          <w:szCs w:val="24"/>
        </w:rPr>
        <w:t>What skills are going to be required in the future?</w:t>
      </w:r>
    </w:p>
    <w:p w:rsidR="004E43C3" w:rsidRDefault="004E43C3" w:rsidP="004E43C3">
      <w:pPr>
        <w:pStyle w:val="ListParagraph"/>
        <w:numPr>
          <w:ilvl w:val="0"/>
          <w:numId w:val="4"/>
        </w:numPr>
        <w:jc w:val="both"/>
        <w:rPr>
          <w:rFonts w:ascii="Arial" w:eastAsia="GE Inspira Pitch" w:hAnsi="Arial" w:cs="Arial"/>
          <w:color w:val="000000" w:themeColor="text1"/>
          <w:sz w:val="24"/>
          <w:szCs w:val="24"/>
        </w:rPr>
      </w:pPr>
      <w:r w:rsidRPr="004E43C3">
        <w:rPr>
          <w:rFonts w:ascii="Arial" w:eastAsia="GE Inspira Pitch" w:hAnsi="Arial" w:cs="Arial"/>
          <w:color w:val="000000" w:themeColor="text1"/>
          <w:sz w:val="24"/>
          <w:szCs w:val="24"/>
        </w:rPr>
        <w:t xml:space="preserve">How we ensure that we can guarantee sustainability of a digital workforce </w:t>
      </w:r>
    </w:p>
    <w:p w:rsidR="004E43C3" w:rsidRPr="004E43C3" w:rsidRDefault="004E43C3" w:rsidP="004E43C3">
      <w:pPr>
        <w:pStyle w:val="ListParagraph"/>
        <w:numPr>
          <w:ilvl w:val="0"/>
          <w:numId w:val="4"/>
        </w:numPr>
        <w:jc w:val="both"/>
        <w:rPr>
          <w:rFonts w:ascii="Arial" w:eastAsia="GE Inspira Pitch" w:hAnsi="Arial" w:cs="Arial"/>
          <w:color w:val="000000" w:themeColor="text1"/>
          <w:sz w:val="24"/>
          <w:szCs w:val="24"/>
        </w:rPr>
      </w:pPr>
      <w:r w:rsidRPr="004E43C3">
        <w:rPr>
          <w:rFonts w:ascii="Arial" w:eastAsia="GE Inspira Pitch" w:hAnsi="Arial" w:cs="Arial"/>
          <w:color w:val="000000" w:themeColor="text1"/>
          <w:sz w:val="24"/>
          <w:szCs w:val="24"/>
        </w:rPr>
        <w:t>Where digital services may release staff on the front line in order to spend more time engaging with patients</w:t>
      </w:r>
    </w:p>
    <w:p w:rsidR="003F3557" w:rsidRPr="004E43C3" w:rsidRDefault="00550E05" w:rsidP="00466EB3">
      <w:pPr>
        <w:jc w:val="both"/>
        <w:rPr>
          <w:rFonts w:ascii="Arial" w:eastAsia="GE Inspira Pitch" w:hAnsi="Arial" w:cs="Arial"/>
          <w:color w:val="000000" w:themeColor="text1"/>
          <w:sz w:val="24"/>
          <w:szCs w:val="24"/>
        </w:rPr>
      </w:pPr>
      <w:r w:rsidRPr="004E43C3">
        <w:rPr>
          <w:rFonts w:ascii="Arial" w:eastAsia="GE Inspira Pitch" w:hAnsi="Arial" w:cs="Arial"/>
          <w:color w:val="000000" w:themeColor="text1"/>
          <w:sz w:val="24"/>
          <w:szCs w:val="24"/>
        </w:rPr>
        <w:t>We will evaluate where automation will have the greatest impact, what is required to implement and consider how we will need to flex our operating models to embrace automation.</w:t>
      </w:r>
    </w:p>
    <w:p w:rsidR="001640B2" w:rsidRDefault="001640B2" w:rsidP="00D31EF8">
      <w:pPr>
        <w:rPr>
          <w:rFonts w:ascii="Arial" w:hAnsi="Arial" w:cs="Arial"/>
          <w:color w:val="000000" w:themeColor="text1"/>
          <w:sz w:val="24"/>
          <w:szCs w:val="24"/>
        </w:rPr>
        <w:sectPr w:rsidR="001640B2" w:rsidSect="00F757D4">
          <w:headerReference w:type="default" r:id="rId33"/>
          <w:footerReference w:type="default" r:id="rId34"/>
          <w:pgSz w:w="11906" w:h="16838"/>
          <w:pgMar w:top="426" w:right="1440" w:bottom="993" w:left="1440" w:header="709" w:footer="709" w:gutter="0"/>
          <w:cols w:space="708"/>
          <w:docGrid w:linePitch="360"/>
        </w:sectPr>
      </w:pPr>
    </w:p>
    <w:p w:rsidR="001A159F" w:rsidRDefault="001A159F" w:rsidP="001A159F">
      <w:pPr>
        <w:rPr>
          <w:rFonts w:ascii="Arial" w:eastAsia="GE Inspira Pitch" w:hAnsi="Arial" w:cs="Arial"/>
          <w:b/>
          <w:sz w:val="24"/>
          <w:szCs w:val="24"/>
        </w:rPr>
      </w:pPr>
      <w:r>
        <w:rPr>
          <w:rFonts w:ascii="Arial" w:eastAsia="GE Inspira Pitch" w:hAnsi="Arial" w:cs="Arial"/>
          <w:b/>
          <w:sz w:val="24"/>
          <w:szCs w:val="24"/>
        </w:rPr>
        <w:t xml:space="preserve">Digital Transformation Programme pan Velindre University NHS Trust </w:t>
      </w:r>
    </w:p>
    <w:tbl>
      <w:tblPr>
        <w:tblW w:w="16160" w:type="dxa"/>
        <w:tblInd w:w="-572" w:type="dxa"/>
        <w:tblLook w:val="04A0" w:firstRow="1" w:lastRow="0" w:firstColumn="1" w:lastColumn="0" w:noHBand="0" w:noVBand="1"/>
      </w:tblPr>
      <w:tblGrid>
        <w:gridCol w:w="3160"/>
        <w:gridCol w:w="3503"/>
        <w:gridCol w:w="3118"/>
        <w:gridCol w:w="3119"/>
        <w:gridCol w:w="3260"/>
      </w:tblGrid>
      <w:tr w:rsidR="001A159F" w:rsidRPr="001118A2" w:rsidTr="00B96623">
        <w:trPr>
          <w:trHeight w:val="650"/>
          <w:tblHeader/>
        </w:trPr>
        <w:tc>
          <w:tcPr>
            <w:tcW w:w="316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rsidR="001A159F" w:rsidRPr="001118A2" w:rsidRDefault="001A159F" w:rsidP="00B96623">
            <w:pPr>
              <w:spacing w:after="0" w:line="240" w:lineRule="auto"/>
              <w:jc w:val="center"/>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Objective</w:t>
            </w:r>
          </w:p>
        </w:tc>
        <w:tc>
          <w:tcPr>
            <w:tcW w:w="3503" w:type="dxa"/>
            <w:tcBorders>
              <w:top w:val="single" w:sz="4" w:space="0" w:color="auto"/>
              <w:left w:val="nil"/>
              <w:bottom w:val="single" w:sz="4" w:space="0" w:color="auto"/>
              <w:right w:val="single" w:sz="4" w:space="0" w:color="auto"/>
            </w:tcBorders>
            <w:shd w:val="clear" w:color="000000" w:fill="DDEBF7"/>
            <w:noWrap/>
            <w:vAlign w:val="center"/>
            <w:hideMark/>
          </w:tcPr>
          <w:p w:rsidR="001A159F" w:rsidRPr="001118A2" w:rsidRDefault="001A159F" w:rsidP="00B96623">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2020</w:t>
            </w:r>
            <w:r w:rsidRPr="001118A2">
              <w:rPr>
                <w:rFonts w:ascii="Calibri" w:eastAsia="Times New Roman" w:hAnsi="Calibri" w:cs="Calibri"/>
                <w:b/>
                <w:bCs/>
                <w:color w:val="000000"/>
                <w:lang w:eastAsia="en-GB"/>
              </w:rPr>
              <w:t xml:space="preserve"> / 202</w:t>
            </w:r>
            <w:r>
              <w:rPr>
                <w:rFonts w:ascii="Calibri" w:eastAsia="Times New Roman" w:hAnsi="Calibri" w:cs="Calibri"/>
                <w:b/>
                <w:bCs/>
                <w:color w:val="000000"/>
                <w:lang w:eastAsia="en-GB"/>
              </w:rPr>
              <w:t>1</w:t>
            </w:r>
          </w:p>
        </w:tc>
        <w:tc>
          <w:tcPr>
            <w:tcW w:w="3118" w:type="dxa"/>
            <w:tcBorders>
              <w:top w:val="single" w:sz="4" w:space="0" w:color="auto"/>
              <w:left w:val="nil"/>
              <w:bottom w:val="single" w:sz="4" w:space="0" w:color="auto"/>
              <w:right w:val="single" w:sz="4" w:space="0" w:color="auto"/>
            </w:tcBorders>
            <w:shd w:val="clear" w:color="000000" w:fill="DDEBF7"/>
            <w:noWrap/>
            <w:vAlign w:val="center"/>
            <w:hideMark/>
          </w:tcPr>
          <w:p w:rsidR="001A159F" w:rsidRPr="001118A2" w:rsidRDefault="001A159F" w:rsidP="00B96623">
            <w:pPr>
              <w:spacing w:after="0" w:line="240" w:lineRule="auto"/>
              <w:jc w:val="center"/>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202</w:t>
            </w:r>
            <w:r>
              <w:rPr>
                <w:rFonts w:ascii="Calibri" w:eastAsia="Times New Roman" w:hAnsi="Calibri" w:cs="Calibri"/>
                <w:b/>
                <w:bCs/>
                <w:color w:val="000000"/>
                <w:lang w:eastAsia="en-GB"/>
              </w:rPr>
              <w:t xml:space="preserve">1 </w:t>
            </w:r>
            <w:r w:rsidRPr="001118A2">
              <w:rPr>
                <w:rFonts w:ascii="Calibri" w:eastAsia="Times New Roman" w:hAnsi="Calibri" w:cs="Calibri"/>
                <w:b/>
                <w:bCs/>
                <w:color w:val="000000"/>
                <w:lang w:eastAsia="en-GB"/>
              </w:rPr>
              <w:t>/</w:t>
            </w:r>
            <w:r>
              <w:rPr>
                <w:rFonts w:ascii="Calibri" w:eastAsia="Times New Roman" w:hAnsi="Calibri" w:cs="Calibri"/>
                <w:b/>
                <w:bCs/>
                <w:color w:val="000000"/>
                <w:lang w:eastAsia="en-GB"/>
              </w:rPr>
              <w:t xml:space="preserve"> </w:t>
            </w:r>
            <w:r w:rsidRPr="001118A2">
              <w:rPr>
                <w:rFonts w:ascii="Calibri" w:eastAsia="Times New Roman" w:hAnsi="Calibri" w:cs="Calibri"/>
                <w:b/>
                <w:bCs/>
                <w:color w:val="000000"/>
                <w:lang w:eastAsia="en-GB"/>
              </w:rPr>
              <w:t>202</w:t>
            </w:r>
            <w:r>
              <w:rPr>
                <w:rFonts w:ascii="Calibri" w:eastAsia="Times New Roman" w:hAnsi="Calibri" w:cs="Calibri"/>
                <w:b/>
                <w:bCs/>
                <w:color w:val="000000"/>
                <w:lang w:eastAsia="en-GB"/>
              </w:rPr>
              <w:t>2</w:t>
            </w:r>
          </w:p>
        </w:tc>
        <w:tc>
          <w:tcPr>
            <w:tcW w:w="3119" w:type="dxa"/>
            <w:tcBorders>
              <w:top w:val="single" w:sz="4" w:space="0" w:color="auto"/>
              <w:left w:val="nil"/>
              <w:bottom w:val="single" w:sz="4" w:space="0" w:color="auto"/>
              <w:right w:val="single" w:sz="4" w:space="0" w:color="auto"/>
            </w:tcBorders>
            <w:shd w:val="clear" w:color="000000" w:fill="DDEBF7"/>
            <w:noWrap/>
            <w:vAlign w:val="center"/>
            <w:hideMark/>
          </w:tcPr>
          <w:p w:rsidR="001A159F" w:rsidRPr="001118A2" w:rsidRDefault="001A159F" w:rsidP="00B96623">
            <w:pPr>
              <w:spacing w:after="0" w:line="240" w:lineRule="auto"/>
              <w:jc w:val="center"/>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2</w:t>
            </w:r>
            <w:r>
              <w:rPr>
                <w:rFonts w:ascii="Calibri" w:eastAsia="Times New Roman" w:hAnsi="Calibri" w:cs="Calibri"/>
                <w:b/>
                <w:bCs/>
                <w:color w:val="000000"/>
                <w:lang w:eastAsia="en-GB"/>
              </w:rPr>
              <w:t>022/2023</w:t>
            </w:r>
          </w:p>
        </w:tc>
        <w:tc>
          <w:tcPr>
            <w:tcW w:w="3260" w:type="dxa"/>
            <w:tcBorders>
              <w:top w:val="single" w:sz="4" w:space="0" w:color="auto"/>
              <w:left w:val="nil"/>
              <w:bottom w:val="single" w:sz="4" w:space="0" w:color="auto"/>
              <w:right w:val="single" w:sz="4" w:space="0" w:color="auto"/>
            </w:tcBorders>
            <w:shd w:val="clear" w:color="000000" w:fill="DDEBF7"/>
            <w:noWrap/>
            <w:vAlign w:val="center"/>
            <w:hideMark/>
          </w:tcPr>
          <w:p w:rsidR="001A159F" w:rsidRPr="001118A2" w:rsidRDefault="001A159F" w:rsidP="00B96623">
            <w:pPr>
              <w:spacing w:after="0" w:line="240" w:lineRule="auto"/>
              <w:jc w:val="center"/>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Funding Stream</w:t>
            </w:r>
          </w:p>
        </w:tc>
      </w:tr>
      <w:tr w:rsidR="001A159F" w:rsidRPr="001118A2" w:rsidTr="00B96623">
        <w:trPr>
          <w:trHeight w:val="857"/>
        </w:trPr>
        <w:tc>
          <w:tcPr>
            <w:tcW w:w="16160" w:type="dxa"/>
            <w:gridSpan w:val="5"/>
            <w:tcBorders>
              <w:top w:val="nil"/>
              <w:left w:val="single" w:sz="4" w:space="0" w:color="auto"/>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FF0000"/>
                <w:lang w:eastAsia="en-GB"/>
              </w:rPr>
            </w:pPr>
            <w:r>
              <w:rPr>
                <w:rFonts w:ascii="Calibri" w:eastAsia="Times New Roman" w:hAnsi="Calibri" w:cs="Calibri"/>
                <w:noProof/>
                <w:color w:val="FF0000"/>
                <w:lang w:eastAsia="en-GB"/>
              </w:rPr>
              <w:drawing>
                <wp:inline distT="0" distB="0" distL="0" distR="0" wp14:anchorId="4CF09471" wp14:editId="447B8C97">
                  <wp:extent cx="4602480" cy="560856"/>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83119" cy="607240"/>
                          </a:xfrm>
                          <a:prstGeom prst="rect">
                            <a:avLst/>
                          </a:prstGeom>
                          <a:noFill/>
                        </pic:spPr>
                      </pic:pic>
                    </a:graphicData>
                  </a:graphic>
                </wp:inline>
              </w:drawing>
            </w:r>
          </w:p>
        </w:tc>
      </w:tr>
      <w:tr w:rsidR="00D65439" w:rsidRPr="001118A2" w:rsidTr="00D65439">
        <w:trPr>
          <w:trHeight w:val="1116"/>
        </w:trPr>
        <w:tc>
          <w:tcPr>
            <w:tcW w:w="3160" w:type="dxa"/>
            <w:tcBorders>
              <w:top w:val="nil"/>
              <w:left w:val="single" w:sz="4" w:space="0" w:color="auto"/>
              <w:bottom w:val="single" w:sz="4" w:space="0" w:color="auto"/>
              <w:right w:val="single" w:sz="4" w:space="0" w:color="auto"/>
            </w:tcBorders>
            <w:shd w:val="clear" w:color="000000" w:fill="9BC2E6"/>
          </w:tcPr>
          <w:p w:rsidR="00D65439" w:rsidRPr="001118A2" w:rsidRDefault="00D65439" w:rsidP="00B96623">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Development of Digital Leadership, Capacity &amp; Capability</w:t>
            </w:r>
          </w:p>
        </w:tc>
        <w:tc>
          <w:tcPr>
            <w:tcW w:w="3503" w:type="dxa"/>
            <w:tcBorders>
              <w:top w:val="nil"/>
              <w:left w:val="nil"/>
              <w:bottom w:val="single" w:sz="4" w:space="0" w:color="auto"/>
              <w:right w:val="single" w:sz="4" w:space="0" w:color="auto"/>
            </w:tcBorders>
            <w:shd w:val="clear" w:color="auto" w:fill="auto"/>
          </w:tcPr>
          <w:p w:rsidR="00D65439" w:rsidRPr="00D65439" w:rsidRDefault="00D65439" w:rsidP="00D65439">
            <w:pPr>
              <w:pStyle w:val="ListParagraph"/>
              <w:numPr>
                <w:ilvl w:val="0"/>
                <w:numId w:val="29"/>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Development of a “Digital Academy” development pathway for all staff within the Digital Services function</w:t>
            </w:r>
          </w:p>
        </w:tc>
        <w:tc>
          <w:tcPr>
            <w:tcW w:w="3118" w:type="dxa"/>
            <w:tcBorders>
              <w:top w:val="nil"/>
              <w:left w:val="nil"/>
              <w:bottom w:val="single" w:sz="4" w:space="0" w:color="auto"/>
              <w:right w:val="single" w:sz="4" w:space="0" w:color="auto"/>
            </w:tcBorders>
            <w:shd w:val="clear" w:color="auto" w:fill="auto"/>
          </w:tcPr>
          <w:p w:rsidR="00D65439" w:rsidRDefault="00D65439" w:rsidP="00B96623">
            <w:pPr>
              <w:spacing w:after="0" w:line="240" w:lineRule="auto"/>
              <w:rPr>
                <w:rFonts w:ascii="Calibri" w:eastAsia="Times New Roman" w:hAnsi="Calibri" w:cs="Calibri"/>
                <w:color w:val="000000"/>
                <w:lang w:eastAsia="en-GB"/>
              </w:rPr>
            </w:pPr>
          </w:p>
        </w:tc>
        <w:tc>
          <w:tcPr>
            <w:tcW w:w="3119" w:type="dxa"/>
            <w:tcBorders>
              <w:top w:val="nil"/>
              <w:left w:val="nil"/>
              <w:bottom w:val="single" w:sz="4" w:space="0" w:color="auto"/>
              <w:right w:val="single" w:sz="4" w:space="0" w:color="auto"/>
            </w:tcBorders>
            <w:shd w:val="clear" w:color="auto" w:fill="auto"/>
          </w:tcPr>
          <w:p w:rsidR="00D65439" w:rsidRPr="001118A2" w:rsidRDefault="00D65439" w:rsidP="00B96623">
            <w:pPr>
              <w:spacing w:after="0" w:line="240" w:lineRule="auto"/>
              <w:rPr>
                <w:rFonts w:ascii="Calibri" w:eastAsia="Times New Roman" w:hAnsi="Calibri" w:cs="Calibri"/>
                <w:color w:val="000000"/>
                <w:lang w:eastAsia="en-GB"/>
              </w:rPr>
            </w:pPr>
          </w:p>
        </w:tc>
        <w:tc>
          <w:tcPr>
            <w:tcW w:w="3260" w:type="dxa"/>
            <w:tcBorders>
              <w:top w:val="nil"/>
              <w:left w:val="nil"/>
              <w:bottom w:val="single" w:sz="4" w:space="0" w:color="auto"/>
              <w:right w:val="single" w:sz="4" w:space="0" w:color="auto"/>
            </w:tcBorders>
            <w:shd w:val="clear" w:color="auto" w:fill="auto"/>
          </w:tcPr>
          <w:p w:rsidR="00D65439" w:rsidRDefault="00D65439"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existing Trust budgets</w:t>
            </w:r>
          </w:p>
          <w:p w:rsidR="00D65439" w:rsidRPr="001118A2" w:rsidRDefault="00D65439"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Application to All Wales funds as appropriate</w:t>
            </w:r>
          </w:p>
        </w:tc>
      </w:tr>
      <w:tr w:rsidR="001A159F" w:rsidRPr="001118A2" w:rsidTr="00B96623">
        <w:trPr>
          <w:trHeight w:val="1828"/>
        </w:trPr>
        <w:tc>
          <w:tcPr>
            <w:tcW w:w="3160" w:type="dxa"/>
            <w:tcBorders>
              <w:top w:val="nil"/>
              <w:left w:val="single" w:sz="4" w:space="0" w:color="auto"/>
              <w:bottom w:val="single" w:sz="4" w:space="0" w:color="auto"/>
              <w:right w:val="single" w:sz="4" w:space="0" w:color="auto"/>
            </w:tcBorders>
            <w:shd w:val="clear" w:color="000000" w:fill="9BC2E6"/>
            <w:hideMark/>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Increase Usage of Board Document</w:t>
            </w:r>
            <w:r>
              <w:rPr>
                <w:rFonts w:ascii="Calibri" w:eastAsia="Times New Roman" w:hAnsi="Calibri" w:cs="Calibri"/>
                <w:b/>
                <w:bCs/>
                <w:color w:val="000000"/>
                <w:lang w:eastAsia="en-GB"/>
              </w:rPr>
              <w:t>a</w:t>
            </w:r>
            <w:r w:rsidRPr="001118A2">
              <w:rPr>
                <w:rFonts w:ascii="Calibri" w:eastAsia="Times New Roman" w:hAnsi="Calibri" w:cs="Calibri"/>
                <w:b/>
                <w:bCs/>
                <w:color w:val="000000"/>
                <w:lang w:eastAsia="en-GB"/>
              </w:rPr>
              <w:t>tion Software</w:t>
            </w:r>
          </w:p>
        </w:tc>
        <w:tc>
          <w:tcPr>
            <w:tcW w:w="3503"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w:t>
            </w:r>
            <w:r>
              <w:rPr>
                <w:rFonts w:ascii="Calibri" w:eastAsia="Times New Roman" w:hAnsi="Calibri" w:cs="Calibri"/>
                <w:color w:val="000000"/>
                <w:lang w:eastAsia="en-GB"/>
              </w:rPr>
              <w:t>Implement National Solution - AdminControl</w:t>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t>b) Consider Board Softwa</w:t>
            </w:r>
            <w:r>
              <w:rPr>
                <w:rFonts w:ascii="Calibri" w:eastAsia="Times New Roman" w:hAnsi="Calibri" w:cs="Calibri"/>
                <w:color w:val="000000"/>
                <w:lang w:eastAsia="en-GB"/>
              </w:rPr>
              <w:t>re requirements outside of exis</w:t>
            </w:r>
            <w:r w:rsidRPr="001118A2">
              <w:rPr>
                <w:rFonts w:ascii="Calibri" w:eastAsia="Times New Roman" w:hAnsi="Calibri" w:cs="Calibri"/>
                <w:color w:val="000000"/>
                <w:lang w:eastAsia="en-GB"/>
              </w:rPr>
              <w:t>t</w:t>
            </w:r>
            <w:r>
              <w:rPr>
                <w:rFonts w:ascii="Calibri" w:eastAsia="Times New Roman" w:hAnsi="Calibri" w:cs="Calibri"/>
                <w:color w:val="000000"/>
                <w:lang w:eastAsia="en-GB"/>
              </w:rPr>
              <w:t>i</w:t>
            </w:r>
            <w:r w:rsidRPr="001118A2">
              <w:rPr>
                <w:rFonts w:ascii="Calibri" w:eastAsia="Times New Roman" w:hAnsi="Calibri" w:cs="Calibri"/>
                <w:color w:val="000000"/>
                <w:lang w:eastAsia="en-GB"/>
              </w:rPr>
              <w:t>ng Executive/Public Meeting functions</w:t>
            </w:r>
          </w:p>
        </w:tc>
        <w:tc>
          <w:tcPr>
            <w:tcW w:w="3118" w:type="dxa"/>
            <w:tcBorders>
              <w:top w:val="nil"/>
              <w:left w:val="nil"/>
              <w:bottom w:val="single" w:sz="4" w:space="0" w:color="auto"/>
              <w:right w:val="single" w:sz="4" w:space="0" w:color="auto"/>
            </w:tcBorders>
            <w:shd w:val="clear" w:color="auto" w:fill="auto"/>
          </w:tcPr>
          <w:p w:rsidR="001A159F" w:rsidRDefault="00977BA9"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a) </w:t>
            </w:r>
            <w:r w:rsidR="001A159F">
              <w:rPr>
                <w:rFonts w:ascii="Calibri" w:eastAsia="Times New Roman" w:hAnsi="Calibri" w:cs="Calibri"/>
                <w:color w:val="000000"/>
                <w:lang w:eastAsia="en-GB"/>
              </w:rPr>
              <w:t>Pan Trust Rollout of AdminControl</w:t>
            </w:r>
          </w:p>
          <w:p w:rsidR="00977BA9" w:rsidRDefault="00977BA9" w:rsidP="00B96623">
            <w:pPr>
              <w:spacing w:after="0" w:line="240" w:lineRule="auto"/>
              <w:rPr>
                <w:rFonts w:ascii="Calibri" w:eastAsia="Times New Roman" w:hAnsi="Calibri" w:cs="Calibri"/>
                <w:color w:val="000000"/>
                <w:lang w:eastAsia="en-GB"/>
              </w:rPr>
            </w:pPr>
          </w:p>
          <w:p w:rsidR="00977BA9" w:rsidRPr="001118A2" w:rsidRDefault="00977BA9"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b) Utilise O365 SharePoint for internal Board structures and operations</w:t>
            </w:r>
          </w:p>
        </w:tc>
        <w:tc>
          <w:tcPr>
            <w:tcW w:w="3119"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existing Trust budgets</w:t>
            </w:r>
          </w:p>
        </w:tc>
      </w:tr>
      <w:tr w:rsidR="001A159F" w:rsidRPr="001118A2" w:rsidTr="00B96623">
        <w:trPr>
          <w:trHeight w:val="1828"/>
        </w:trPr>
        <w:tc>
          <w:tcPr>
            <w:tcW w:w="3160" w:type="dxa"/>
            <w:tcBorders>
              <w:top w:val="nil"/>
              <w:left w:val="single" w:sz="4" w:space="0" w:color="auto"/>
              <w:bottom w:val="single" w:sz="4" w:space="0" w:color="auto"/>
              <w:right w:val="single" w:sz="4" w:space="0" w:color="auto"/>
            </w:tcBorders>
            <w:shd w:val="clear" w:color="000000" w:fill="9BC2E6"/>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Extend the use of the Quality Management Tool Q-Pulse</w:t>
            </w:r>
          </w:p>
        </w:tc>
        <w:tc>
          <w:tcPr>
            <w:tcW w:w="3503" w:type="dxa"/>
            <w:tcBorders>
              <w:top w:val="nil"/>
              <w:left w:val="nil"/>
              <w:bottom w:val="single" w:sz="4" w:space="0" w:color="auto"/>
              <w:right w:val="single" w:sz="4" w:space="0" w:color="auto"/>
            </w:tcBorders>
            <w:shd w:val="clear" w:color="auto" w:fill="auto"/>
          </w:tcPr>
          <w:p w:rsidR="001A159F" w:rsidRPr="001118A2" w:rsidRDefault="001A159F" w:rsidP="00B96623">
            <w:pPr>
              <w:spacing w:after="240" w:line="240" w:lineRule="auto"/>
              <w:rPr>
                <w:rFonts w:ascii="Calibri" w:eastAsia="Times New Roman" w:hAnsi="Calibri" w:cs="Calibri"/>
                <w:color w:val="000000"/>
                <w:lang w:eastAsia="en-GB"/>
              </w:rPr>
            </w:pPr>
          </w:p>
        </w:tc>
        <w:tc>
          <w:tcPr>
            <w:tcW w:w="3118"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a) Rationalise versions of Q-Pulse in use across the Trust</w:t>
            </w:r>
          </w:p>
        </w:tc>
        <w:tc>
          <w:tcPr>
            <w:tcW w:w="3119"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a) Rollout Document Management functionality for Trust and Divisional Policies &amp; Procedures</w:t>
            </w:r>
          </w:p>
        </w:tc>
        <w:tc>
          <w:tcPr>
            <w:tcW w:w="3260"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existing Trust budgets</w:t>
            </w:r>
          </w:p>
        </w:tc>
      </w:tr>
      <w:tr w:rsidR="001A159F" w:rsidRPr="001118A2" w:rsidTr="00B96623">
        <w:trPr>
          <w:trHeight w:val="748"/>
        </w:trPr>
        <w:tc>
          <w:tcPr>
            <w:tcW w:w="3160" w:type="dxa"/>
            <w:tcBorders>
              <w:top w:val="nil"/>
              <w:left w:val="single" w:sz="4" w:space="0" w:color="auto"/>
              <w:bottom w:val="single" w:sz="4" w:space="0" w:color="auto"/>
              <w:right w:val="single" w:sz="4" w:space="0" w:color="auto"/>
            </w:tcBorders>
            <w:shd w:val="clear" w:color="000000" w:fill="9BC2E6"/>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Explore &amp; Implement eRostering Solution</w:t>
            </w:r>
          </w:p>
        </w:tc>
        <w:tc>
          <w:tcPr>
            <w:tcW w:w="3503"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a) Initiate Project and Review options</w:t>
            </w:r>
          </w:p>
        </w:tc>
        <w:tc>
          <w:tcPr>
            <w:tcW w:w="3118"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a) Implement eRostering for operational services</w:t>
            </w:r>
          </w:p>
        </w:tc>
        <w:tc>
          <w:tcPr>
            <w:tcW w:w="3119"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existing Trust Capital / Revenue budgets</w:t>
            </w:r>
          </w:p>
        </w:tc>
      </w:tr>
      <w:tr w:rsidR="001A159F" w:rsidRPr="003F76CC" w:rsidTr="00B73AA1">
        <w:trPr>
          <w:trHeight w:val="3038"/>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Buil</w:t>
            </w:r>
            <w:r w:rsidRPr="003F76CC">
              <w:rPr>
                <w:rFonts w:ascii="Calibri" w:eastAsia="Times New Roman" w:hAnsi="Calibri" w:cs="Calibri"/>
                <w:b/>
                <w:bCs/>
                <w:color w:val="000000"/>
                <w:lang w:eastAsia="en-GB"/>
              </w:rPr>
              <w:t>ding the paper light environment</w:t>
            </w:r>
          </w:p>
        </w:tc>
        <w:tc>
          <w:tcPr>
            <w:tcW w:w="3503"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Explore latest voice recognition technologies</w:t>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b) Upgrade existing digital dictation software</w:t>
            </w:r>
          </w:p>
          <w:p w:rsidR="001A159F" w:rsidRPr="00B62DEE" w:rsidRDefault="001A159F" w:rsidP="00B96623">
            <w:pPr>
              <w:spacing w:after="0" w:line="240" w:lineRule="auto"/>
              <w:rPr>
                <w:rFonts w:ascii="Calibri" w:eastAsia="Times New Roman" w:hAnsi="Calibri" w:cs="Calibri"/>
                <w:color w:val="000000"/>
                <w:lang w:eastAsia="en-GB"/>
              </w:rPr>
            </w:pPr>
          </w:p>
          <w:p w:rsidR="001A159F" w:rsidRPr="003F76CC" w:rsidRDefault="00B73AA1"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w:t>
            </w:r>
            <w:r w:rsidR="001A159F" w:rsidRPr="00B62DEE">
              <w:rPr>
                <w:rFonts w:ascii="Calibri" w:eastAsia="Times New Roman" w:hAnsi="Calibri" w:cs="Calibri"/>
                <w:color w:val="000000"/>
                <w:lang w:eastAsia="en-GB"/>
              </w:rPr>
              <w:t xml:space="preserve">) Develop electronic radiotherapy prescription requirements to be included in Oncology Management System </w:t>
            </w:r>
            <w:r w:rsidR="001A159F">
              <w:rPr>
                <w:rFonts w:ascii="Calibri" w:eastAsia="Times New Roman" w:hAnsi="Calibri" w:cs="Calibri"/>
                <w:color w:val="000000"/>
                <w:lang w:eastAsia="en-GB"/>
              </w:rPr>
              <w:t xml:space="preserve">(OMS) </w:t>
            </w:r>
            <w:r w:rsidR="001A159F" w:rsidRPr="00B62DEE">
              <w:rPr>
                <w:rFonts w:ascii="Calibri" w:eastAsia="Times New Roman" w:hAnsi="Calibri" w:cs="Calibri"/>
                <w:color w:val="000000"/>
                <w:lang w:eastAsia="en-GB"/>
              </w:rPr>
              <w:t>Specification.</w:t>
            </w:r>
          </w:p>
        </w:tc>
        <w:tc>
          <w:tcPr>
            <w:tcW w:w="3118"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Procure voice recognition software</w:t>
            </w: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Pr="003F76CC" w:rsidRDefault="00B73AA1"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w:t>
            </w:r>
            <w:r w:rsidR="001A159F" w:rsidRPr="00B62DEE">
              <w:rPr>
                <w:rFonts w:ascii="Calibri" w:eastAsia="Times New Roman" w:hAnsi="Calibri" w:cs="Calibri"/>
                <w:color w:val="000000"/>
                <w:lang w:eastAsia="en-GB"/>
              </w:rPr>
              <w:t>) OMS design and assurance</w:t>
            </w:r>
          </w:p>
        </w:tc>
        <w:tc>
          <w:tcPr>
            <w:tcW w:w="3119"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Implement voice recognition software</w:t>
            </w: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Pr="003F76CC" w:rsidRDefault="00B73AA1"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w:t>
            </w:r>
            <w:r w:rsidR="001A159F" w:rsidRPr="00B62DEE">
              <w:rPr>
                <w:rFonts w:ascii="Calibri" w:eastAsia="Times New Roman" w:hAnsi="Calibri" w:cs="Calibri"/>
                <w:color w:val="000000"/>
                <w:lang w:eastAsia="en-GB"/>
              </w:rPr>
              <w:t>) E</w:t>
            </w:r>
            <w:r w:rsidR="001A159F">
              <w:rPr>
                <w:rFonts w:ascii="Calibri" w:eastAsia="Times New Roman" w:hAnsi="Calibri" w:cs="Calibri"/>
                <w:color w:val="000000"/>
                <w:lang w:eastAsia="en-GB"/>
              </w:rPr>
              <w:t xml:space="preserve">lectronic prescription including </w:t>
            </w:r>
            <w:r w:rsidR="001A159F" w:rsidRPr="00B62DEE">
              <w:rPr>
                <w:rFonts w:ascii="Calibri" w:eastAsia="Times New Roman" w:hAnsi="Calibri" w:cs="Calibri"/>
                <w:color w:val="000000"/>
                <w:lang w:eastAsia="en-GB"/>
              </w:rPr>
              <w:t>the Go-Live of the OMS.</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FF0000"/>
                <w:lang w:eastAsia="en-GB"/>
              </w:rPr>
              <w:t>Funding required:</w:t>
            </w:r>
            <w:r w:rsidRPr="003F76CC">
              <w:rPr>
                <w:rFonts w:ascii="Calibri" w:eastAsia="Times New Roman" w:hAnsi="Calibri" w:cs="Calibri"/>
                <w:color w:val="000000"/>
                <w:lang w:eastAsia="en-GB"/>
              </w:rPr>
              <w:t xml:space="preserve"> Capital requirement from the discretionary capital allocation for voice </w:t>
            </w:r>
            <w:r>
              <w:rPr>
                <w:rFonts w:ascii="Calibri" w:eastAsia="Times New Roman" w:hAnsi="Calibri" w:cs="Calibri"/>
                <w:color w:val="000000"/>
                <w:lang w:eastAsia="en-GB"/>
              </w:rPr>
              <w:t xml:space="preserve">recognition software.  </w:t>
            </w:r>
            <w:r>
              <w:rPr>
                <w:rFonts w:ascii="Calibri" w:eastAsia="Times New Roman" w:hAnsi="Calibri" w:cs="Calibri"/>
                <w:color w:val="000000"/>
                <w:lang w:eastAsia="en-GB"/>
              </w:rPr>
              <w:br/>
            </w:r>
            <w:r>
              <w:rPr>
                <w:rFonts w:ascii="Calibri" w:eastAsia="Times New Roman" w:hAnsi="Calibri" w:cs="Calibri"/>
                <w:color w:val="000000"/>
                <w:lang w:eastAsia="en-GB"/>
              </w:rPr>
              <w:br/>
              <w:t>Potenti</w:t>
            </w:r>
            <w:r w:rsidRPr="003F76CC">
              <w:rPr>
                <w:rFonts w:ascii="Calibri" w:eastAsia="Times New Roman" w:hAnsi="Calibri" w:cs="Calibri"/>
                <w:color w:val="000000"/>
                <w:lang w:eastAsia="en-GB"/>
              </w:rPr>
              <w:t>al Revenue impact to be consumed by the existing budgets</w:t>
            </w:r>
          </w:p>
        </w:tc>
      </w:tr>
      <w:tr w:rsidR="001A159F" w:rsidRPr="003F76CC" w:rsidTr="00B96623">
        <w:trPr>
          <w:trHeight w:val="1190"/>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Rollout of the National Nursing Documentation functionality</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Pilot national Nursing Documentation solution</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Go Live of electronic Nursing Documentation</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lang w:eastAsia="en-GB"/>
              </w:rPr>
            </w:pPr>
            <w:r w:rsidRPr="0059405F">
              <w:rPr>
                <w:rFonts w:ascii="Calibri" w:eastAsia="Times New Roman" w:hAnsi="Calibri" w:cs="Calibri"/>
                <w:lang w:eastAsia="en-GB"/>
              </w:rPr>
              <w:t>Ini</w:t>
            </w:r>
            <w:r>
              <w:rPr>
                <w:rFonts w:ascii="Calibri" w:eastAsia="Times New Roman" w:hAnsi="Calibri" w:cs="Calibri"/>
                <w:lang w:eastAsia="en-GB"/>
              </w:rPr>
              <w:t>tial pilot has funding secured</w:t>
            </w:r>
            <w:r>
              <w:rPr>
                <w:rFonts w:ascii="Calibri" w:eastAsia="Times New Roman" w:hAnsi="Calibri" w:cs="Calibri"/>
                <w:lang w:eastAsia="en-GB"/>
              </w:rPr>
              <w:br/>
            </w:r>
          </w:p>
          <w:p w:rsidR="001A159F" w:rsidRPr="006E14C6" w:rsidRDefault="001A159F" w:rsidP="00B96623">
            <w:pPr>
              <w:spacing w:after="0" w:line="240" w:lineRule="auto"/>
              <w:rPr>
                <w:rFonts w:ascii="Calibri" w:eastAsia="Times New Roman" w:hAnsi="Calibri" w:cs="Calibri"/>
                <w:color w:val="FF0000"/>
                <w:lang w:eastAsia="en-GB"/>
              </w:rPr>
            </w:pPr>
            <w:r w:rsidRPr="0059405F">
              <w:rPr>
                <w:rFonts w:ascii="Calibri" w:eastAsia="Times New Roman" w:hAnsi="Calibri" w:cs="Calibri"/>
                <w:lang w:eastAsia="en-GB"/>
              </w:rPr>
              <w:t>To be funded from core capital and revenue budgets</w:t>
            </w:r>
          </w:p>
        </w:tc>
      </w:tr>
      <w:tr w:rsidR="001A159F" w:rsidRPr="003F76CC" w:rsidTr="00B96623">
        <w:trPr>
          <w:trHeight w:val="1048"/>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 the All Wales Catering System</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Implement the nationally procured Catering system</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6E14C6" w:rsidRDefault="001A159F" w:rsidP="00B96623">
            <w:pPr>
              <w:spacing w:after="0" w:line="240" w:lineRule="auto"/>
              <w:rPr>
                <w:rFonts w:ascii="Calibri" w:eastAsia="Times New Roman" w:hAnsi="Calibri" w:cs="Calibri"/>
                <w:color w:val="FF0000"/>
                <w:lang w:eastAsia="en-GB"/>
              </w:rPr>
            </w:pPr>
            <w:r w:rsidRPr="003F76CC">
              <w:rPr>
                <w:rFonts w:ascii="Calibri" w:eastAsia="Times New Roman" w:hAnsi="Calibri" w:cs="Calibri"/>
                <w:color w:val="FF0000"/>
                <w:lang w:eastAsia="en-GB"/>
              </w:rPr>
              <w:t>Funding required:</w:t>
            </w:r>
            <w:r w:rsidRPr="006E14C6">
              <w:rPr>
                <w:rFonts w:ascii="Calibri" w:eastAsia="Times New Roman" w:hAnsi="Calibri" w:cs="Calibri"/>
                <w:color w:val="FF0000"/>
                <w:lang w:eastAsia="en-GB"/>
              </w:rPr>
              <w:t xml:space="preserve"> Capital requirement from the discretionary capital allocation</w:t>
            </w:r>
          </w:p>
        </w:tc>
      </w:tr>
      <w:tr w:rsidR="001A159F" w:rsidRPr="003F76CC" w:rsidTr="00B96623">
        <w:trPr>
          <w:trHeight w:val="1048"/>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 a Patient Flow system to support the delivery of inpatient services</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Support National Readiness and Procurement process</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Go Live of National Patient Flow System</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6E14C6" w:rsidRDefault="001A159F" w:rsidP="00B96623">
            <w:pPr>
              <w:spacing w:after="0" w:line="240" w:lineRule="auto"/>
              <w:rPr>
                <w:rFonts w:ascii="Calibri" w:eastAsia="Times New Roman" w:hAnsi="Calibri" w:cs="Calibri"/>
                <w:color w:val="FF0000"/>
                <w:lang w:eastAsia="en-GB"/>
              </w:rPr>
            </w:pPr>
            <w:r w:rsidRPr="003F76CC">
              <w:rPr>
                <w:rFonts w:ascii="Calibri" w:eastAsia="Times New Roman" w:hAnsi="Calibri" w:cs="Calibri"/>
                <w:color w:val="FF0000"/>
                <w:lang w:eastAsia="en-GB"/>
              </w:rPr>
              <w:t>Funding required:</w:t>
            </w:r>
            <w:r w:rsidRPr="006E14C6">
              <w:rPr>
                <w:rFonts w:ascii="Calibri" w:eastAsia="Times New Roman" w:hAnsi="Calibri" w:cs="Calibri"/>
                <w:color w:val="FF0000"/>
                <w:lang w:eastAsia="en-GB"/>
              </w:rPr>
              <w:t xml:space="preserve"> National Business Case to be submitted</w:t>
            </w:r>
          </w:p>
        </w:tc>
      </w:tr>
      <w:tr w:rsidR="001A159F" w:rsidRPr="00EC3C01" w:rsidTr="00B96623">
        <w:trPr>
          <w:trHeight w:val="1048"/>
        </w:trPr>
        <w:tc>
          <w:tcPr>
            <w:tcW w:w="3160"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1A159F" w:rsidRPr="00EC3C01" w:rsidRDefault="001A159F" w:rsidP="00B96623">
            <w:pPr>
              <w:spacing w:after="0" w:line="240" w:lineRule="auto"/>
              <w:rPr>
                <w:rFonts w:ascii="Calibri" w:eastAsia="Times New Roman" w:hAnsi="Calibri" w:cs="Calibri"/>
                <w:b/>
                <w:bCs/>
                <w:color w:val="000000"/>
                <w:lang w:eastAsia="en-GB"/>
              </w:rPr>
            </w:pPr>
            <w:r w:rsidRPr="00EC3C01">
              <w:rPr>
                <w:rFonts w:ascii="Calibri" w:eastAsia="Times New Roman" w:hAnsi="Calibri" w:cs="Calibri"/>
                <w:b/>
                <w:bCs/>
                <w:color w:val="000000"/>
                <w:lang w:eastAsia="en-GB"/>
              </w:rPr>
              <w:t>Implementation of Hospital Web Based Ordering (HWBO)</w:t>
            </w:r>
          </w:p>
        </w:tc>
        <w:tc>
          <w:tcPr>
            <w:tcW w:w="3503" w:type="dxa"/>
            <w:tcBorders>
              <w:top w:val="single" w:sz="4" w:space="0" w:color="auto"/>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HWBO system – scoping and development.</w:t>
            </w:r>
          </w:p>
        </w:tc>
        <w:tc>
          <w:tcPr>
            <w:tcW w:w="3118" w:type="dxa"/>
            <w:tcBorders>
              <w:top w:val="single" w:sz="4" w:space="0" w:color="auto"/>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Implement HWBO solution.</w:t>
            </w:r>
          </w:p>
        </w:tc>
        <w:tc>
          <w:tcPr>
            <w:tcW w:w="3119" w:type="dxa"/>
            <w:tcBorders>
              <w:top w:val="single" w:sz="4" w:space="0" w:color="auto"/>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Routine enhancement via HWBO ‘delta’ release programme.</w:t>
            </w:r>
          </w:p>
        </w:tc>
        <w:tc>
          <w:tcPr>
            <w:tcW w:w="3260" w:type="dxa"/>
            <w:tcBorders>
              <w:top w:val="single" w:sz="4" w:space="0" w:color="auto"/>
              <w:left w:val="nil"/>
              <w:bottom w:val="single" w:sz="4" w:space="0" w:color="auto"/>
              <w:right w:val="single" w:sz="4" w:space="0" w:color="auto"/>
            </w:tcBorders>
            <w:shd w:val="clear" w:color="auto" w:fill="auto"/>
            <w:hideMark/>
          </w:tcPr>
          <w:p w:rsidR="001A159F" w:rsidRPr="0059405F" w:rsidRDefault="001A159F" w:rsidP="00B96623">
            <w:pPr>
              <w:spacing w:after="0" w:line="240" w:lineRule="auto"/>
              <w:rPr>
                <w:rFonts w:ascii="Calibri" w:eastAsia="Times New Roman" w:hAnsi="Calibri" w:cs="Calibri"/>
                <w:color w:val="FF0000"/>
                <w:lang w:eastAsia="en-GB"/>
              </w:rPr>
            </w:pPr>
            <w:r w:rsidRPr="0059405F">
              <w:rPr>
                <w:rFonts w:ascii="Calibri" w:eastAsia="Times New Roman" w:hAnsi="Calibri" w:cs="Calibri"/>
                <w:color w:val="FF0000"/>
                <w:lang w:eastAsia="en-GB"/>
              </w:rPr>
              <w:t>Initial implementation to be funded from discretionary Capital allocations.</w:t>
            </w:r>
            <w:r w:rsidRPr="0059405F">
              <w:rPr>
                <w:rFonts w:ascii="Calibri" w:eastAsia="Times New Roman" w:hAnsi="Calibri" w:cs="Calibri"/>
                <w:color w:val="FF0000"/>
                <w:lang w:eastAsia="en-GB"/>
              </w:rPr>
              <w:br/>
            </w:r>
            <w:r w:rsidRPr="0059405F">
              <w:rPr>
                <w:rFonts w:ascii="Calibri" w:eastAsia="Times New Roman" w:hAnsi="Calibri" w:cs="Calibri"/>
                <w:color w:val="FF0000"/>
                <w:lang w:eastAsia="en-GB"/>
              </w:rPr>
              <w:br/>
              <w:t xml:space="preserve">Future development costs to be funded from existing Revenue budgets </w:t>
            </w:r>
          </w:p>
        </w:tc>
      </w:tr>
      <w:tr w:rsidR="001A159F" w:rsidRPr="00EC3C01" w:rsidTr="00B96623">
        <w:trPr>
          <w:trHeight w:val="3245"/>
        </w:trPr>
        <w:tc>
          <w:tcPr>
            <w:tcW w:w="3160"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rsidR="001A159F" w:rsidRPr="00EC3C01" w:rsidRDefault="001A159F" w:rsidP="00B96623">
            <w:pPr>
              <w:spacing w:after="0" w:line="240" w:lineRule="auto"/>
              <w:rPr>
                <w:rFonts w:ascii="Calibri" w:eastAsia="Times New Roman" w:hAnsi="Calibri" w:cs="Calibri"/>
                <w:b/>
                <w:bCs/>
                <w:color w:val="000000"/>
                <w:lang w:eastAsia="en-GB"/>
              </w:rPr>
            </w:pPr>
            <w:r w:rsidRPr="00EC3C01">
              <w:rPr>
                <w:rFonts w:ascii="Calibri" w:eastAsia="Times New Roman" w:hAnsi="Calibri" w:cs="Calibri"/>
                <w:b/>
                <w:bCs/>
                <w:color w:val="000000"/>
                <w:lang w:eastAsia="en-GB"/>
              </w:rPr>
              <w:t>Provision of 21st Century Digital Services for Donors</w:t>
            </w:r>
          </w:p>
        </w:tc>
        <w:tc>
          <w:tcPr>
            <w:tcW w:w="3503" w:type="dxa"/>
            <w:tcBorders>
              <w:top w:val="single" w:sz="4" w:space="0" w:color="auto"/>
              <w:left w:val="nil"/>
              <w:bottom w:val="single" w:sz="4" w:space="0" w:color="auto"/>
              <w:right w:val="single" w:sz="4" w:space="0" w:color="auto"/>
            </w:tcBorders>
            <w:shd w:val="clear" w:color="000000" w:fill="FFFFFF"/>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Implementation of online donor portal mobile app.</w:t>
            </w:r>
          </w:p>
        </w:tc>
        <w:tc>
          <w:tcPr>
            <w:tcW w:w="3118" w:type="dxa"/>
            <w:tcBorders>
              <w:top w:val="single" w:sz="4" w:space="0" w:color="auto"/>
              <w:left w:val="nil"/>
              <w:bottom w:val="single" w:sz="4" w:space="0" w:color="auto"/>
              <w:right w:val="single" w:sz="4" w:space="0" w:color="auto"/>
            </w:tcBorders>
            <w:shd w:val="clear" w:color="000000" w:fill="FFFFFF"/>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Routine enhancement via donor portal / mobile app ‘delta’ release programme.</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b) Explore introduction of web based SAHH and donor self-registration.</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c) Explore implementation of enhanced donor authentication (fingerprint / photo ID).</w:t>
            </w:r>
          </w:p>
        </w:tc>
        <w:tc>
          <w:tcPr>
            <w:tcW w:w="3119" w:type="dxa"/>
            <w:tcBorders>
              <w:top w:val="single" w:sz="4" w:space="0" w:color="auto"/>
              <w:left w:val="nil"/>
              <w:bottom w:val="single" w:sz="4" w:space="0" w:color="auto"/>
              <w:right w:val="single" w:sz="4" w:space="0" w:color="auto"/>
            </w:tcBorders>
            <w:shd w:val="clear" w:color="000000" w:fill="FFFFFF"/>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Routine enhancement via donor portal / mobile app ‘delta’ release programme.</w:t>
            </w:r>
          </w:p>
        </w:tc>
        <w:tc>
          <w:tcPr>
            <w:tcW w:w="3260" w:type="dxa"/>
            <w:tcBorders>
              <w:top w:val="single" w:sz="4" w:space="0" w:color="auto"/>
              <w:left w:val="nil"/>
              <w:bottom w:val="single" w:sz="4" w:space="0" w:color="auto"/>
              <w:right w:val="single" w:sz="4" w:space="0" w:color="auto"/>
            </w:tcBorders>
            <w:shd w:val="clear" w:color="000000" w:fill="FFFFFF"/>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 xml:space="preserve">Initial implementation to be funded from discretionary Capital allocations.  </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 xml:space="preserve">Future development costs to be funded from existing Revenue budgets </w:t>
            </w:r>
          </w:p>
        </w:tc>
      </w:tr>
    </w:tbl>
    <w:p w:rsidR="001A159F" w:rsidRDefault="001A159F" w:rsidP="001A159F"/>
    <w:p w:rsidR="001A159F" w:rsidRDefault="001A159F" w:rsidP="001A159F">
      <w:r>
        <w:br w:type="page"/>
      </w:r>
    </w:p>
    <w:p w:rsidR="001A159F" w:rsidRDefault="001A159F" w:rsidP="001A159F"/>
    <w:tbl>
      <w:tblPr>
        <w:tblW w:w="16160" w:type="dxa"/>
        <w:tblInd w:w="-572" w:type="dxa"/>
        <w:tblLook w:val="04A0" w:firstRow="1" w:lastRow="0" w:firstColumn="1" w:lastColumn="0" w:noHBand="0" w:noVBand="1"/>
      </w:tblPr>
      <w:tblGrid>
        <w:gridCol w:w="3160"/>
        <w:gridCol w:w="3503"/>
        <w:gridCol w:w="3118"/>
        <w:gridCol w:w="3119"/>
        <w:gridCol w:w="3260"/>
      </w:tblGrid>
      <w:tr w:rsidR="001A159F" w:rsidRPr="001118A2" w:rsidTr="00B96623">
        <w:trPr>
          <w:trHeight w:val="748"/>
          <w:tblHeader/>
        </w:trPr>
        <w:tc>
          <w:tcPr>
            <w:tcW w:w="31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1A159F" w:rsidRPr="001118A2" w:rsidRDefault="001A159F" w:rsidP="00B96623">
            <w:pPr>
              <w:spacing w:after="0" w:line="240" w:lineRule="auto"/>
              <w:jc w:val="center"/>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Objective</w:t>
            </w:r>
          </w:p>
        </w:tc>
        <w:tc>
          <w:tcPr>
            <w:tcW w:w="35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1118A2" w:rsidRDefault="001A159F" w:rsidP="00B96623">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2020</w:t>
            </w:r>
            <w:r w:rsidRPr="001118A2">
              <w:rPr>
                <w:rFonts w:ascii="Calibri" w:eastAsia="Times New Roman" w:hAnsi="Calibri" w:cs="Calibri"/>
                <w:b/>
                <w:bCs/>
                <w:color w:val="000000"/>
                <w:lang w:eastAsia="en-GB"/>
              </w:rPr>
              <w:t xml:space="preserve"> / 202</w:t>
            </w:r>
            <w:r>
              <w:rPr>
                <w:rFonts w:ascii="Calibri" w:eastAsia="Times New Roman" w:hAnsi="Calibri" w:cs="Calibri"/>
                <w:b/>
                <w:bCs/>
                <w:color w:val="000000"/>
                <w:lang w:eastAsia="en-GB"/>
              </w:rPr>
              <w:t>1</w:t>
            </w:r>
          </w:p>
        </w:tc>
        <w:tc>
          <w:tcPr>
            <w:tcW w:w="3118"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1118A2" w:rsidRDefault="001A159F" w:rsidP="00B96623">
            <w:pPr>
              <w:spacing w:after="0" w:line="240" w:lineRule="auto"/>
              <w:jc w:val="center"/>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202</w:t>
            </w:r>
            <w:r>
              <w:rPr>
                <w:rFonts w:ascii="Calibri" w:eastAsia="Times New Roman" w:hAnsi="Calibri" w:cs="Calibri"/>
                <w:b/>
                <w:bCs/>
                <w:color w:val="000000"/>
                <w:lang w:eastAsia="en-GB"/>
              </w:rPr>
              <w:t xml:space="preserve">1 </w:t>
            </w:r>
            <w:r w:rsidRPr="001118A2">
              <w:rPr>
                <w:rFonts w:ascii="Calibri" w:eastAsia="Times New Roman" w:hAnsi="Calibri" w:cs="Calibri"/>
                <w:b/>
                <w:bCs/>
                <w:color w:val="000000"/>
                <w:lang w:eastAsia="en-GB"/>
              </w:rPr>
              <w:t>/</w:t>
            </w:r>
            <w:r>
              <w:rPr>
                <w:rFonts w:ascii="Calibri" w:eastAsia="Times New Roman" w:hAnsi="Calibri" w:cs="Calibri"/>
                <w:b/>
                <w:bCs/>
                <w:color w:val="000000"/>
                <w:lang w:eastAsia="en-GB"/>
              </w:rPr>
              <w:t xml:space="preserve"> </w:t>
            </w:r>
            <w:r w:rsidRPr="001118A2">
              <w:rPr>
                <w:rFonts w:ascii="Calibri" w:eastAsia="Times New Roman" w:hAnsi="Calibri" w:cs="Calibri"/>
                <w:b/>
                <w:bCs/>
                <w:color w:val="000000"/>
                <w:lang w:eastAsia="en-GB"/>
              </w:rPr>
              <w:t>202</w:t>
            </w:r>
            <w:r>
              <w:rPr>
                <w:rFonts w:ascii="Calibri" w:eastAsia="Times New Roman" w:hAnsi="Calibri" w:cs="Calibri"/>
                <w:b/>
                <w:bCs/>
                <w:color w:val="000000"/>
                <w:lang w:eastAsia="en-GB"/>
              </w:rPr>
              <w:t>2</w:t>
            </w:r>
          </w:p>
        </w:tc>
        <w:tc>
          <w:tcPr>
            <w:tcW w:w="3119"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1118A2" w:rsidRDefault="001A159F" w:rsidP="00B96623">
            <w:pPr>
              <w:spacing w:after="0" w:line="240" w:lineRule="auto"/>
              <w:jc w:val="center"/>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2</w:t>
            </w:r>
            <w:r>
              <w:rPr>
                <w:rFonts w:ascii="Calibri" w:eastAsia="Times New Roman" w:hAnsi="Calibri" w:cs="Calibri"/>
                <w:b/>
                <w:bCs/>
                <w:color w:val="000000"/>
                <w:lang w:eastAsia="en-GB"/>
              </w:rPr>
              <w:t>022/2023</w:t>
            </w:r>
          </w:p>
        </w:tc>
        <w:tc>
          <w:tcPr>
            <w:tcW w:w="3260"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1118A2" w:rsidRDefault="001A159F" w:rsidP="00B96623">
            <w:pPr>
              <w:spacing w:after="0" w:line="240" w:lineRule="auto"/>
              <w:jc w:val="center"/>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Funding Stream</w:t>
            </w:r>
          </w:p>
        </w:tc>
      </w:tr>
      <w:tr w:rsidR="001A159F" w:rsidRPr="001118A2" w:rsidTr="00B96623">
        <w:trPr>
          <w:trHeight w:val="857"/>
        </w:trPr>
        <w:tc>
          <w:tcPr>
            <w:tcW w:w="16160" w:type="dxa"/>
            <w:gridSpan w:val="5"/>
            <w:tcBorders>
              <w:top w:val="nil"/>
              <w:left w:val="single" w:sz="4" w:space="0" w:color="auto"/>
              <w:bottom w:val="single" w:sz="4" w:space="0" w:color="auto"/>
              <w:right w:val="single" w:sz="4" w:space="0" w:color="auto"/>
            </w:tcBorders>
            <w:shd w:val="clear" w:color="auto" w:fill="auto"/>
          </w:tcPr>
          <w:p w:rsidR="001A159F" w:rsidRDefault="001A159F" w:rsidP="00B96623">
            <w:pPr>
              <w:spacing w:after="0" w:line="240" w:lineRule="auto"/>
              <w:rPr>
                <w:rFonts w:ascii="Calibri" w:eastAsia="Times New Roman" w:hAnsi="Calibri" w:cs="Calibri"/>
                <w:noProof/>
                <w:color w:val="FF0000"/>
                <w:lang w:eastAsia="en-GB"/>
              </w:rPr>
            </w:pPr>
            <w:r>
              <w:rPr>
                <w:rFonts w:ascii="Calibri" w:eastAsia="Times New Roman" w:hAnsi="Calibri" w:cs="Calibri"/>
                <w:noProof/>
                <w:color w:val="FF0000"/>
                <w:lang w:eastAsia="en-GB"/>
              </w:rPr>
              <w:drawing>
                <wp:inline distT="0" distB="0" distL="0" distR="0" wp14:anchorId="52CD5904" wp14:editId="2ADCD854">
                  <wp:extent cx="4602480" cy="55303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02805" cy="589125"/>
                          </a:xfrm>
                          <a:prstGeom prst="rect">
                            <a:avLst/>
                          </a:prstGeom>
                          <a:noFill/>
                        </pic:spPr>
                      </pic:pic>
                    </a:graphicData>
                  </a:graphic>
                </wp:inline>
              </w:drawing>
            </w:r>
          </w:p>
        </w:tc>
      </w:tr>
      <w:tr w:rsidR="001A159F" w:rsidRPr="001118A2" w:rsidTr="00B96623">
        <w:trPr>
          <w:trHeight w:val="2278"/>
        </w:trPr>
        <w:tc>
          <w:tcPr>
            <w:tcW w:w="3160" w:type="dxa"/>
            <w:tcBorders>
              <w:top w:val="nil"/>
              <w:left w:val="single" w:sz="4" w:space="0" w:color="auto"/>
              <w:bottom w:val="single" w:sz="4" w:space="0" w:color="auto"/>
              <w:right w:val="single" w:sz="4" w:space="0" w:color="auto"/>
            </w:tcBorders>
            <w:shd w:val="clear" w:color="000000" w:fill="9BC2E6"/>
            <w:hideMark/>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Implement Office365 across Velindre University NHS Trust in alignment with the National Plan for Informatics</w:t>
            </w:r>
          </w:p>
        </w:tc>
        <w:tc>
          <w:tcPr>
            <w:tcW w:w="3503"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Implement core Office applications </w:t>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t>b) Implement mobi</w:t>
            </w:r>
            <w:r>
              <w:rPr>
                <w:rFonts w:ascii="Calibri" w:eastAsia="Times New Roman" w:hAnsi="Calibri" w:cs="Calibri"/>
                <w:color w:val="000000"/>
                <w:lang w:eastAsia="en-GB"/>
              </w:rPr>
              <w:t>lity functions (InTune) &amp; ShareP</w:t>
            </w:r>
            <w:r w:rsidRPr="001118A2">
              <w:rPr>
                <w:rFonts w:ascii="Calibri" w:eastAsia="Times New Roman" w:hAnsi="Calibri" w:cs="Calibri"/>
                <w:color w:val="000000"/>
                <w:lang w:eastAsia="en-GB"/>
              </w:rPr>
              <w:t>oint</w:t>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t>c) Explore new enhanced functions available with Office365</w:t>
            </w:r>
          </w:p>
        </w:tc>
        <w:tc>
          <w:tcPr>
            <w:tcW w:w="3118"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 Implement enhanced func</w:t>
            </w:r>
            <w:r w:rsidRPr="001118A2">
              <w:rPr>
                <w:rFonts w:ascii="Calibri" w:eastAsia="Times New Roman" w:hAnsi="Calibri" w:cs="Calibri"/>
                <w:color w:val="000000"/>
                <w:lang w:eastAsia="en-GB"/>
              </w:rPr>
              <w:t>tions &amp; tools to support new ways of working / analytics</w:t>
            </w:r>
          </w:p>
        </w:tc>
        <w:tc>
          <w:tcPr>
            <w:tcW w:w="3119"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FF0000"/>
                <w:lang w:eastAsia="en-GB"/>
              </w:rPr>
              <w:t xml:space="preserve">Funding Required: </w:t>
            </w:r>
            <w:r w:rsidRPr="001118A2">
              <w:rPr>
                <w:rFonts w:ascii="Calibri" w:eastAsia="Times New Roman" w:hAnsi="Calibri" w:cs="Calibri"/>
                <w:color w:val="000000"/>
                <w:lang w:eastAsia="en-GB"/>
              </w:rPr>
              <w:t>All Wales Business Case submission to Welsh Government for uplift in revenue as a result of new Microsoft Agreement / Changes to Ways of Working</w:t>
            </w:r>
            <w:r>
              <w:rPr>
                <w:rFonts w:ascii="Calibri" w:eastAsia="Times New Roman" w:hAnsi="Calibri" w:cs="Calibri"/>
                <w:color w:val="000000"/>
                <w:lang w:eastAsia="en-GB"/>
              </w:rPr>
              <w:t>. Small team required from national funding to support deployment.</w:t>
            </w:r>
          </w:p>
        </w:tc>
      </w:tr>
      <w:tr w:rsidR="001A159F" w:rsidRPr="001118A2" w:rsidTr="00B96623">
        <w:trPr>
          <w:trHeight w:val="610"/>
        </w:trPr>
        <w:tc>
          <w:tcPr>
            <w:tcW w:w="3160" w:type="dxa"/>
            <w:tcBorders>
              <w:top w:val="nil"/>
              <w:left w:val="single" w:sz="4" w:space="0" w:color="auto"/>
              <w:bottom w:val="single" w:sz="4" w:space="0" w:color="auto"/>
              <w:right w:val="single" w:sz="4" w:space="0" w:color="auto"/>
            </w:tcBorders>
            <w:shd w:val="clear" w:color="000000" w:fill="9BC2E6"/>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Review &amp; Procure a Trust wide approach to Telephony</w:t>
            </w:r>
          </w:p>
        </w:tc>
        <w:tc>
          <w:tcPr>
            <w:tcW w:w="3503"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w:t>
            </w:r>
            <w:r w:rsidR="00663834">
              <w:rPr>
                <w:rFonts w:ascii="Calibri" w:eastAsia="Times New Roman" w:hAnsi="Calibri" w:cs="Calibri"/>
                <w:color w:val="000000"/>
                <w:lang w:eastAsia="en-GB"/>
              </w:rPr>
              <w:t>Explore, Procure and I</w:t>
            </w:r>
            <w:r w:rsidRPr="001118A2">
              <w:rPr>
                <w:rFonts w:ascii="Calibri" w:eastAsia="Times New Roman" w:hAnsi="Calibri" w:cs="Calibri"/>
                <w:color w:val="000000"/>
                <w:lang w:eastAsia="en-GB"/>
              </w:rPr>
              <w:t>mplement new Telephony Service</w:t>
            </w:r>
          </w:p>
        </w:tc>
        <w:tc>
          <w:tcPr>
            <w:tcW w:w="3118"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p>
        </w:tc>
        <w:tc>
          <w:tcPr>
            <w:tcW w:w="3119"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existing Trust Capital / Revenue budgets</w:t>
            </w:r>
          </w:p>
        </w:tc>
      </w:tr>
      <w:tr w:rsidR="001A159F" w:rsidRPr="001118A2" w:rsidTr="00B96623">
        <w:trPr>
          <w:trHeight w:val="893"/>
        </w:trPr>
        <w:tc>
          <w:tcPr>
            <w:tcW w:w="3160" w:type="dxa"/>
            <w:tcBorders>
              <w:top w:val="nil"/>
              <w:left w:val="single" w:sz="4" w:space="0" w:color="auto"/>
              <w:bottom w:val="single" w:sz="4" w:space="0" w:color="auto"/>
              <w:right w:val="single" w:sz="4" w:space="0" w:color="auto"/>
            </w:tcBorders>
            <w:shd w:val="clear" w:color="000000" w:fill="9BC2E6"/>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Deliver Single Sign On solution in alignment with the National Plan for Informatics</w:t>
            </w:r>
          </w:p>
        </w:tc>
        <w:tc>
          <w:tcPr>
            <w:tcW w:w="3503"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w:t>
            </w:r>
            <w:r>
              <w:rPr>
                <w:rFonts w:ascii="Calibri" w:eastAsia="Times New Roman" w:hAnsi="Calibri" w:cs="Calibri"/>
                <w:color w:val="000000"/>
                <w:lang w:eastAsia="en-GB"/>
              </w:rPr>
              <w:t xml:space="preserve">Pilot and </w:t>
            </w:r>
            <w:r w:rsidRPr="001118A2">
              <w:rPr>
                <w:rFonts w:ascii="Calibri" w:eastAsia="Times New Roman" w:hAnsi="Calibri" w:cs="Calibri"/>
                <w:color w:val="000000"/>
                <w:lang w:eastAsia="en-GB"/>
              </w:rPr>
              <w:t xml:space="preserve">Implement Single Sign </w:t>
            </w:r>
            <w:r>
              <w:rPr>
                <w:rFonts w:ascii="Calibri" w:eastAsia="Times New Roman" w:hAnsi="Calibri" w:cs="Calibri"/>
                <w:color w:val="000000"/>
                <w:lang w:eastAsia="en-GB"/>
              </w:rPr>
              <w:t>Solution</w:t>
            </w:r>
          </w:p>
        </w:tc>
        <w:tc>
          <w:tcPr>
            <w:tcW w:w="3118"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 Continue rollout of Single Sign for Business Critical Applications</w:t>
            </w:r>
          </w:p>
        </w:tc>
        <w:tc>
          <w:tcPr>
            <w:tcW w:w="3119"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a) Implement Single Sign On for all Applications</w:t>
            </w:r>
          </w:p>
        </w:tc>
        <w:tc>
          <w:tcPr>
            <w:tcW w:w="3260"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p>
        </w:tc>
      </w:tr>
      <w:tr w:rsidR="001A159F" w:rsidRPr="001118A2" w:rsidTr="00B96623">
        <w:trPr>
          <w:trHeight w:val="893"/>
        </w:trPr>
        <w:tc>
          <w:tcPr>
            <w:tcW w:w="3160" w:type="dxa"/>
            <w:tcBorders>
              <w:top w:val="nil"/>
              <w:left w:val="single" w:sz="4" w:space="0" w:color="auto"/>
              <w:bottom w:val="single" w:sz="4" w:space="0" w:color="auto"/>
              <w:right w:val="single" w:sz="4" w:space="0" w:color="auto"/>
            </w:tcBorders>
            <w:shd w:val="clear" w:color="000000" w:fill="9BC2E6"/>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 xml:space="preserve">Deliver Infrastructure </w:t>
            </w:r>
            <w:r>
              <w:rPr>
                <w:rFonts w:ascii="Calibri" w:eastAsia="Times New Roman" w:hAnsi="Calibri" w:cs="Calibri"/>
                <w:b/>
                <w:bCs/>
                <w:color w:val="000000"/>
                <w:lang w:eastAsia="en-GB"/>
              </w:rPr>
              <w:t>Enhancement</w:t>
            </w:r>
            <w:r w:rsidRPr="001118A2">
              <w:rPr>
                <w:rFonts w:ascii="Calibri" w:eastAsia="Times New Roman" w:hAnsi="Calibri" w:cs="Calibri"/>
                <w:b/>
                <w:bCs/>
                <w:color w:val="000000"/>
                <w:lang w:eastAsia="en-GB"/>
              </w:rPr>
              <w:t xml:space="preserve"> Programme</w:t>
            </w:r>
          </w:p>
        </w:tc>
        <w:tc>
          <w:tcPr>
            <w:tcW w:w="3503" w:type="dxa"/>
            <w:tcBorders>
              <w:top w:val="nil"/>
              <w:left w:val="nil"/>
              <w:bottom w:val="single" w:sz="4" w:space="0" w:color="auto"/>
              <w:right w:val="single" w:sz="4" w:space="0" w:color="auto"/>
            </w:tcBorders>
            <w:shd w:val="clear" w:color="auto" w:fill="auto"/>
          </w:tcPr>
          <w:p w:rsidR="001A159F" w:rsidRPr="001118A2" w:rsidRDefault="00663834"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a) </w:t>
            </w:r>
            <w:r w:rsidR="001A159F" w:rsidRPr="001118A2">
              <w:rPr>
                <w:rFonts w:ascii="Calibri" w:eastAsia="Times New Roman" w:hAnsi="Calibri" w:cs="Calibri"/>
                <w:color w:val="000000"/>
                <w:lang w:eastAsia="en-GB"/>
              </w:rPr>
              <w:t>Ensure hardware and software is updated, licenced and legacy IT equipment is replaced in accordance with the Trust policy for so</w:t>
            </w:r>
            <w:r>
              <w:rPr>
                <w:rFonts w:ascii="Calibri" w:eastAsia="Times New Roman" w:hAnsi="Calibri" w:cs="Calibri"/>
                <w:color w:val="000000"/>
                <w:lang w:eastAsia="en-GB"/>
              </w:rPr>
              <w:t>ftware and hardware replacement, including the introduction and expansion of cloud services</w:t>
            </w:r>
          </w:p>
        </w:tc>
        <w:tc>
          <w:tcPr>
            <w:tcW w:w="3118" w:type="dxa"/>
            <w:tcBorders>
              <w:top w:val="nil"/>
              <w:left w:val="nil"/>
              <w:bottom w:val="single" w:sz="4" w:space="0" w:color="auto"/>
              <w:right w:val="single" w:sz="4" w:space="0" w:color="auto"/>
            </w:tcBorders>
            <w:shd w:val="clear" w:color="auto" w:fill="auto"/>
          </w:tcPr>
          <w:p w:rsidR="00663834" w:rsidRPr="001118A2" w:rsidRDefault="00663834"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Rolling programme of work</w:t>
            </w:r>
          </w:p>
        </w:tc>
        <w:tc>
          <w:tcPr>
            <w:tcW w:w="3119" w:type="dxa"/>
            <w:tcBorders>
              <w:top w:val="nil"/>
              <w:left w:val="nil"/>
              <w:bottom w:val="single" w:sz="4" w:space="0" w:color="auto"/>
              <w:right w:val="single" w:sz="4" w:space="0" w:color="auto"/>
            </w:tcBorders>
            <w:shd w:val="clear" w:color="auto" w:fill="auto"/>
          </w:tcPr>
          <w:p w:rsidR="001A159F" w:rsidRPr="001118A2" w:rsidRDefault="00663834"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Rolling programme of work</w:t>
            </w:r>
          </w:p>
        </w:tc>
        <w:tc>
          <w:tcPr>
            <w:tcW w:w="3260" w:type="dxa"/>
            <w:tcBorders>
              <w:top w:val="nil"/>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discretionary Capital</w:t>
            </w:r>
            <w:r>
              <w:rPr>
                <w:rFonts w:ascii="Calibri" w:eastAsia="Times New Roman" w:hAnsi="Calibri" w:cs="Calibri"/>
                <w:color w:val="000000"/>
                <w:lang w:eastAsia="en-GB"/>
              </w:rPr>
              <w:t xml:space="preserve"> allocation</w:t>
            </w:r>
            <w:r w:rsidR="00663834">
              <w:rPr>
                <w:rFonts w:ascii="Calibri" w:eastAsia="Times New Roman" w:hAnsi="Calibri" w:cs="Calibri"/>
                <w:color w:val="000000"/>
                <w:lang w:eastAsia="en-GB"/>
              </w:rPr>
              <w:t xml:space="preserve"> and utilising All Wales allocations as appropriate. Rolling programme of work</w:t>
            </w:r>
          </w:p>
        </w:tc>
      </w:tr>
      <w:tr w:rsidR="001A159F" w:rsidRPr="003F76CC" w:rsidTr="00B96623">
        <w:trPr>
          <w:trHeight w:val="2322"/>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 All Wales Cancer solution (replacing CANISC as the primary Clinical System)</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Implementation and Go-Live Readiness for the Welsh Patient Administration System</w:t>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 xml:space="preserve">b) Requirements </w:t>
            </w:r>
            <w:r>
              <w:rPr>
                <w:rFonts w:ascii="Calibri" w:eastAsia="Times New Roman" w:hAnsi="Calibri" w:cs="Calibri"/>
                <w:color w:val="000000"/>
                <w:lang w:eastAsia="en-GB"/>
              </w:rPr>
              <w:t>development</w:t>
            </w:r>
            <w:r w:rsidRPr="003F76CC">
              <w:rPr>
                <w:rFonts w:ascii="Calibri" w:eastAsia="Times New Roman" w:hAnsi="Calibri" w:cs="Calibri"/>
                <w:color w:val="000000"/>
                <w:lang w:eastAsia="en-GB"/>
              </w:rPr>
              <w:t xml:space="preserve"> for On</w:t>
            </w:r>
            <w:r>
              <w:rPr>
                <w:rFonts w:ascii="Calibri" w:eastAsia="Times New Roman" w:hAnsi="Calibri" w:cs="Calibri"/>
                <w:color w:val="000000"/>
                <w:lang w:eastAsia="en-GB"/>
              </w:rPr>
              <w:t>c</w:t>
            </w:r>
            <w:r w:rsidRPr="003F76CC">
              <w:rPr>
                <w:rFonts w:ascii="Calibri" w:eastAsia="Times New Roman" w:hAnsi="Calibri" w:cs="Calibri"/>
                <w:color w:val="000000"/>
                <w:lang w:eastAsia="en-GB"/>
              </w:rPr>
              <w:t>ology functionality to be added into the Welsh Clinical Portal</w:t>
            </w:r>
          </w:p>
        </w:tc>
        <w:tc>
          <w:tcPr>
            <w:tcW w:w="3118"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xml:space="preserve">a) Go-Live </w:t>
            </w:r>
            <w:r>
              <w:rPr>
                <w:rFonts w:ascii="Calibri" w:eastAsia="Times New Roman" w:hAnsi="Calibri" w:cs="Calibri"/>
                <w:color w:val="000000"/>
                <w:lang w:eastAsia="en-GB"/>
              </w:rPr>
              <w:t>of the Welsh Patient Administra</w:t>
            </w:r>
            <w:r w:rsidRPr="003F76CC">
              <w:rPr>
                <w:rFonts w:ascii="Calibri" w:eastAsia="Times New Roman" w:hAnsi="Calibri" w:cs="Calibri"/>
                <w:color w:val="000000"/>
                <w:lang w:eastAsia="en-GB"/>
              </w:rPr>
              <w:t>tion System</w:t>
            </w:r>
            <w:r w:rsidRPr="003F76CC">
              <w:rPr>
                <w:rFonts w:ascii="Calibri" w:eastAsia="Times New Roman" w:hAnsi="Calibri" w:cs="Calibri"/>
                <w:color w:val="000000"/>
                <w:lang w:eastAsia="en-GB"/>
              </w:rPr>
              <w:br/>
            </w:r>
          </w:p>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br/>
              <w:t>b) Go-Live of the Oncology Functionality within the Welsh Clinical Portal</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ind w:right="-108"/>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ind w:right="-108"/>
              <w:rPr>
                <w:rFonts w:ascii="Calibri" w:eastAsia="Times New Roman" w:hAnsi="Calibri" w:cs="Calibri"/>
                <w:color w:val="000000"/>
                <w:lang w:eastAsia="en-GB"/>
              </w:rPr>
            </w:pPr>
            <w:r w:rsidRPr="003F76CC">
              <w:rPr>
                <w:rFonts w:ascii="Calibri" w:eastAsia="Times New Roman" w:hAnsi="Calibri" w:cs="Calibri"/>
                <w:color w:val="000000"/>
                <w:lang w:eastAsia="en-GB"/>
              </w:rPr>
              <w:t>a) Funded Secured</w:t>
            </w:r>
            <w:r w:rsidRPr="003F76CC">
              <w:rPr>
                <w:rFonts w:ascii="Calibri" w:eastAsia="Times New Roman" w:hAnsi="Calibri" w:cs="Calibri"/>
                <w:color w:val="000000"/>
                <w:lang w:eastAsia="en-GB"/>
              </w:rPr>
              <w:br/>
            </w:r>
          </w:p>
          <w:p w:rsidR="001A159F" w:rsidRDefault="001A159F" w:rsidP="00B96623">
            <w:pPr>
              <w:spacing w:after="0" w:line="240" w:lineRule="auto"/>
              <w:ind w:right="-108"/>
              <w:rPr>
                <w:rFonts w:ascii="Calibri" w:eastAsia="Times New Roman" w:hAnsi="Calibri" w:cs="Calibri"/>
                <w:color w:val="000000"/>
                <w:lang w:eastAsia="en-GB"/>
              </w:rPr>
            </w:pPr>
          </w:p>
          <w:p w:rsidR="001A159F" w:rsidRPr="003F76CC" w:rsidRDefault="001A159F" w:rsidP="00B96623">
            <w:pPr>
              <w:spacing w:after="0" w:line="240" w:lineRule="auto"/>
              <w:ind w:right="-108"/>
              <w:rPr>
                <w:rFonts w:ascii="Calibri" w:eastAsia="Times New Roman" w:hAnsi="Calibri" w:cs="Calibri"/>
                <w:color w:val="000000"/>
                <w:lang w:eastAsia="en-GB"/>
              </w:rPr>
            </w:pPr>
            <w:r w:rsidRPr="003F76CC">
              <w:rPr>
                <w:rFonts w:ascii="Calibri" w:eastAsia="Times New Roman" w:hAnsi="Calibri" w:cs="Calibri"/>
                <w:color w:val="000000"/>
                <w:lang w:eastAsia="en-GB"/>
              </w:rPr>
              <w:br/>
            </w:r>
            <w:r w:rsidRPr="008C21A3">
              <w:rPr>
                <w:rFonts w:ascii="Calibri" w:eastAsia="Times New Roman" w:hAnsi="Calibri" w:cs="Calibri"/>
                <w:lang w:eastAsia="en-GB"/>
              </w:rPr>
              <w:t>b) Funding secured</w:t>
            </w:r>
          </w:p>
        </w:tc>
      </w:tr>
      <w:tr w:rsidR="001A159F" w:rsidRPr="003F76CC" w:rsidTr="00B96623">
        <w:trPr>
          <w:trHeight w:val="5552"/>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Implementation of existing functionality available within the National Systems - Welsh Clinical Portal</w:t>
            </w:r>
          </w:p>
        </w:tc>
        <w:tc>
          <w:tcPr>
            <w:tcW w:w="3503"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xml:space="preserve">a) Implement and Go-Live of Allergy &amp; Adverse Reaction Functionality </w:t>
            </w:r>
            <w:r w:rsidRPr="003F76CC">
              <w:rPr>
                <w:rFonts w:ascii="Calibri" w:eastAsia="Times New Roman" w:hAnsi="Calibri" w:cs="Calibri"/>
                <w:color w:val="000000"/>
                <w:lang w:eastAsia="en-GB"/>
              </w:rPr>
              <w:br/>
            </w:r>
          </w:p>
          <w:p w:rsidR="001A159F" w:rsidRPr="000747EA"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br/>
              <w:t xml:space="preserve">b) Implement and Go-Live of recording Clinic </w:t>
            </w:r>
            <w:r>
              <w:rPr>
                <w:rFonts w:ascii="Calibri" w:eastAsia="Times New Roman" w:hAnsi="Calibri" w:cs="Calibri"/>
                <w:color w:val="000000"/>
                <w:lang w:eastAsia="en-GB"/>
              </w:rPr>
              <w:t>Outcome/Follow Up e-Form</w:t>
            </w:r>
            <w:r>
              <w:rPr>
                <w:rFonts w:ascii="Calibri" w:eastAsia="Times New Roman" w:hAnsi="Calibri" w:cs="Calibri"/>
                <w:color w:val="000000"/>
                <w:lang w:eastAsia="en-GB"/>
              </w:rPr>
              <w:br/>
            </w:r>
            <w:r>
              <w:rPr>
                <w:rFonts w:ascii="Calibri" w:eastAsia="Times New Roman" w:hAnsi="Calibri" w:cs="Calibri"/>
                <w:color w:val="000000"/>
                <w:lang w:eastAsia="en-GB"/>
              </w:rPr>
              <w:br/>
            </w:r>
            <w:r w:rsidRPr="000747EA">
              <w:rPr>
                <w:rFonts w:ascii="Calibri" w:eastAsia="Times New Roman" w:hAnsi="Calibri" w:cs="Calibri"/>
                <w:color w:val="000000"/>
                <w:lang w:eastAsia="en-GB"/>
              </w:rPr>
              <w:t xml:space="preserve">c) Readiness </w:t>
            </w:r>
            <w:r>
              <w:rPr>
                <w:rFonts w:ascii="Calibri" w:eastAsia="Times New Roman" w:hAnsi="Calibri" w:cs="Calibri"/>
                <w:color w:val="000000"/>
                <w:lang w:eastAsia="en-GB"/>
              </w:rPr>
              <w:t xml:space="preserve">activities </w:t>
            </w:r>
            <w:r w:rsidRPr="000747EA">
              <w:rPr>
                <w:rFonts w:ascii="Calibri" w:eastAsia="Times New Roman" w:hAnsi="Calibri" w:cs="Calibri"/>
                <w:color w:val="000000"/>
                <w:lang w:eastAsia="en-GB"/>
              </w:rPr>
              <w:t xml:space="preserve">for electronic Test Requesting, including configuration, test, train and pilot.  </w:t>
            </w:r>
          </w:p>
          <w:p w:rsidR="001A159F" w:rsidRPr="000747EA" w:rsidRDefault="001A159F" w:rsidP="00B96623">
            <w:pPr>
              <w:spacing w:after="0" w:line="240" w:lineRule="auto"/>
              <w:rPr>
                <w:rFonts w:ascii="Calibri" w:eastAsia="Times New Roman" w:hAnsi="Calibri" w:cs="Calibri"/>
                <w:color w:val="000000"/>
                <w:lang w:eastAsia="en-GB"/>
              </w:rPr>
            </w:pPr>
          </w:p>
          <w:p w:rsidR="001A159F" w:rsidRPr="000747EA" w:rsidRDefault="001A159F" w:rsidP="00B96623">
            <w:pPr>
              <w:spacing w:after="0" w:line="240" w:lineRule="auto"/>
              <w:rPr>
                <w:rFonts w:ascii="Calibri" w:eastAsia="Times New Roman" w:hAnsi="Calibri" w:cs="Calibri"/>
                <w:color w:val="000000"/>
                <w:lang w:eastAsia="en-GB"/>
              </w:rPr>
            </w:pPr>
            <w:r w:rsidRPr="000747EA">
              <w:rPr>
                <w:rFonts w:ascii="Calibri" w:eastAsia="Times New Roman" w:hAnsi="Calibri" w:cs="Calibri"/>
                <w:color w:val="000000"/>
                <w:lang w:eastAsia="en-GB"/>
              </w:rPr>
              <w:t>d) Pilot national radiology test requesting, including configuration, test and train.  Readiness activities for implementation and go live.</w:t>
            </w:r>
          </w:p>
          <w:p w:rsidR="001A159F" w:rsidRPr="000747EA" w:rsidRDefault="001A159F" w:rsidP="00B96623">
            <w:pPr>
              <w:spacing w:after="0" w:line="240" w:lineRule="auto"/>
              <w:rPr>
                <w:rFonts w:ascii="Calibri" w:eastAsia="Times New Roman" w:hAnsi="Calibri" w:cs="Calibri"/>
                <w:color w:val="000000"/>
                <w:lang w:eastAsia="en-GB"/>
              </w:rPr>
            </w:pPr>
          </w:p>
          <w:p w:rsidR="001A159F" w:rsidRPr="003F76CC" w:rsidRDefault="001A159F" w:rsidP="00B96623">
            <w:pPr>
              <w:spacing w:after="0" w:line="240" w:lineRule="auto"/>
              <w:rPr>
                <w:rFonts w:ascii="Calibri" w:eastAsia="Times New Roman" w:hAnsi="Calibri" w:cs="Calibri"/>
                <w:color w:val="000000"/>
                <w:lang w:eastAsia="en-GB"/>
              </w:rPr>
            </w:pPr>
            <w:r w:rsidRPr="000747EA">
              <w:rPr>
                <w:rFonts w:ascii="Calibri" w:eastAsia="Times New Roman" w:hAnsi="Calibri" w:cs="Calibri"/>
                <w:color w:val="000000"/>
                <w:lang w:eastAsia="en-GB"/>
              </w:rPr>
              <w:t>d) Configuration and install of hardware to support radiology image viewing (mobility).</w:t>
            </w:r>
          </w:p>
        </w:tc>
        <w:tc>
          <w:tcPr>
            <w:tcW w:w="3118"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Go-Live of electronic Test Requesting for Radiology</w:t>
            </w:r>
            <w:r>
              <w:rPr>
                <w:rFonts w:ascii="Calibri" w:eastAsia="Times New Roman" w:hAnsi="Calibri" w:cs="Calibri"/>
                <w:color w:val="000000"/>
                <w:lang w:eastAsia="en-GB"/>
              </w:rPr>
              <w:t xml:space="preserve"> and electronic sign off</w:t>
            </w:r>
            <w:r w:rsidRPr="003F76CC">
              <w:rPr>
                <w:rFonts w:ascii="Calibri" w:eastAsia="Times New Roman" w:hAnsi="Calibri" w:cs="Calibri"/>
                <w:color w:val="000000"/>
                <w:lang w:eastAsia="en-GB"/>
              </w:rPr>
              <w:br/>
            </w:r>
          </w:p>
          <w:p w:rsidR="001A159F"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b) Implement Hospital to Hospital Referrals</w:t>
            </w: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Pr="003F76CC" w:rsidRDefault="001A159F" w:rsidP="00B96623">
            <w:pPr>
              <w:spacing w:after="0" w:line="240" w:lineRule="auto"/>
              <w:rPr>
                <w:rFonts w:ascii="Calibri" w:eastAsia="Times New Roman" w:hAnsi="Calibri" w:cs="Calibri"/>
                <w:color w:val="000000"/>
                <w:lang w:eastAsia="en-GB"/>
              </w:rPr>
            </w:pPr>
            <w:r w:rsidRPr="00B62DEE">
              <w:rPr>
                <w:rFonts w:ascii="Calibri" w:eastAsia="Times New Roman" w:hAnsi="Calibri" w:cs="Calibri"/>
                <w:color w:val="000000"/>
                <w:lang w:eastAsia="en-GB"/>
              </w:rPr>
              <w:t>c) Go-Live of electronic Test Requesting for Pathology and electronic sign off</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Support &amp; Implement ongoing route maps for WCP &amp; WPAS</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To be funded from Core Budgets</w:t>
            </w:r>
          </w:p>
        </w:tc>
      </w:tr>
      <w:tr w:rsidR="001A159F" w:rsidRPr="003F76CC" w:rsidTr="00B96623">
        <w:trPr>
          <w:trHeight w:val="978"/>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Implementation of the Welsh Image Archive Solution (WIAS)</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Commence pilot of the WIAS</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Go-live rollout of WIAS across the Cancer Centre</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Funded from existing Core Budgets</w:t>
            </w:r>
          </w:p>
        </w:tc>
      </w:tr>
      <w:tr w:rsidR="001A159F" w:rsidRPr="003F76CC" w:rsidTr="00B96623">
        <w:trPr>
          <w:trHeight w:val="2394"/>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Implementation of Radiotherapy Treatment Planning System / Oncology Management System (alongside the Linac procurement decoupling)</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Commence procurement of Radiotherapy Prime Contractor via competitive dialogue</w:t>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b) Finalise specification requirements for a Radiotherapy Treatment Planning System and Oncology Management System</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xml:space="preserve">a) Radiotherapy TPS &amp; OMS Service Design Build and Assurance </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xml:space="preserve">a) Radiotherapy TPS &amp; OMS Service Design Build and Assurance </w:t>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b) Go-Live of new TPS and OMS solution</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FF0000"/>
                <w:lang w:eastAsia="en-GB"/>
              </w:rPr>
              <w:t>Funding required:</w:t>
            </w:r>
            <w:r w:rsidRPr="003F76CC">
              <w:rPr>
                <w:rFonts w:ascii="Calibri" w:eastAsia="Times New Roman" w:hAnsi="Calibri" w:cs="Calibri"/>
                <w:color w:val="000000"/>
                <w:lang w:eastAsia="en-GB"/>
              </w:rPr>
              <w:t xml:space="preserve"> Business to be submitted to Welsh Government</w:t>
            </w:r>
          </w:p>
        </w:tc>
      </w:tr>
      <w:tr w:rsidR="001A159F" w:rsidRPr="003F76CC" w:rsidTr="00B96623">
        <w:trPr>
          <w:trHeight w:val="1123"/>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Implementation of an All Wales Pharmacy Solution</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Commence readiness activities and support all wales programme</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Go-Live with new All Wales Pharmacy System</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FF0000"/>
                <w:lang w:eastAsia="en-GB"/>
              </w:rPr>
              <w:t xml:space="preserve">Funding required: </w:t>
            </w:r>
            <w:r w:rsidRPr="003F76CC">
              <w:rPr>
                <w:rFonts w:ascii="Calibri" w:eastAsia="Times New Roman" w:hAnsi="Calibri" w:cs="Calibri"/>
                <w:color w:val="000000"/>
                <w:lang w:eastAsia="en-GB"/>
              </w:rPr>
              <w:t>Business to be submitted to Welsh Government for the national programme</w:t>
            </w:r>
          </w:p>
        </w:tc>
      </w:tr>
      <w:tr w:rsidR="001A159F" w:rsidRPr="003F76CC" w:rsidTr="00B96623">
        <w:trPr>
          <w:trHeight w:val="2850"/>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Implementation &amp; Delivery of an All Wales Solution for Systemic Anti</w:t>
            </w:r>
            <w:r>
              <w:rPr>
                <w:rFonts w:ascii="Calibri" w:eastAsia="Times New Roman" w:hAnsi="Calibri" w:cs="Calibri"/>
                <w:b/>
                <w:bCs/>
                <w:color w:val="000000"/>
                <w:lang w:eastAsia="en-GB"/>
              </w:rPr>
              <w:t>-</w:t>
            </w:r>
            <w:r w:rsidRPr="003F76CC">
              <w:rPr>
                <w:rFonts w:ascii="Calibri" w:eastAsia="Times New Roman" w:hAnsi="Calibri" w:cs="Calibri"/>
                <w:b/>
                <w:bCs/>
                <w:color w:val="000000"/>
                <w:lang w:eastAsia="en-GB"/>
              </w:rPr>
              <w:t>Cancer Treatment</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Upgrade existing version of ChemoCare to version 6</w:t>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b) Review and consolidate contract for prescribing Chemotherapy</w:t>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c) Support the development of requirements for an All Wales Systemic Anti</w:t>
            </w:r>
            <w:r>
              <w:rPr>
                <w:rFonts w:ascii="Calibri" w:eastAsia="Times New Roman" w:hAnsi="Calibri" w:cs="Calibri"/>
                <w:color w:val="000000"/>
                <w:lang w:eastAsia="en-GB"/>
              </w:rPr>
              <w:t>-</w:t>
            </w:r>
            <w:r w:rsidRPr="003F76CC">
              <w:rPr>
                <w:rFonts w:ascii="Calibri" w:eastAsia="Times New Roman" w:hAnsi="Calibri" w:cs="Calibri"/>
                <w:color w:val="000000"/>
                <w:lang w:eastAsia="en-GB"/>
              </w:rPr>
              <w:t>Cancer Treatment System</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c) Finalise Business Case for an All Wales Systemic Anti</w:t>
            </w:r>
            <w:r>
              <w:rPr>
                <w:rFonts w:ascii="Calibri" w:eastAsia="Times New Roman" w:hAnsi="Calibri" w:cs="Calibri"/>
                <w:color w:val="000000"/>
                <w:lang w:eastAsia="en-GB"/>
              </w:rPr>
              <w:t>-</w:t>
            </w:r>
            <w:r w:rsidRPr="003F76CC">
              <w:rPr>
                <w:rFonts w:ascii="Calibri" w:eastAsia="Times New Roman" w:hAnsi="Calibri" w:cs="Calibri"/>
                <w:color w:val="000000"/>
                <w:lang w:eastAsia="en-GB"/>
              </w:rPr>
              <w:t>Cancer Treatment system</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c) Implement All Wales Solution for SACT</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xml:space="preserve">a) &amp; b) Funded from existing Core Capital &amp; Revenue </w:t>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r>
            <w:r w:rsidRPr="003F76CC">
              <w:rPr>
                <w:rFonts w:ascii="Calibri" w:eastAsia="Times New Roman" w:hAnsi="Calibri" w:cs="Calibri"/>
                <w:color w:val="000000"/>
                <w:lang w:eastAsia="en-GB"/>
              </w:rPr>
              <w:br/>
              <w:t xml:space="preserve">c) </w:t>
            </w:r>
            <w:r w:rsidRPr="003F76CC">
              <w:rPr>
                <w:rFonts w:ascii="Calibri" w:eastAsia="Times New Roman" w:hAnsi="Calibri" w:cs="Calibri"/>
                <w:color w:val="FF0000"/>
                <w:lang w:eastAsia="en-GB"/>
              </w:rPr>
              <w:t xml:space="preserve">Funding required: </w:t>
            </w:r>
            <w:r w:rsidRPr="003F76CC">
              <w:rPr>
                <w:rFonts w:ascii="Calibri" w:eastAsia="Times New Roman" w:hAnsi="Calibri" w:cs="Calibri"/>
                <w:color w:val="000000"/>
                <w:lang w:eastAsia="en-GB"/>
              </w:rPr>
              <w:t>Submission of All Wales Business Case to Welsh Government</w:t>
            </w:r>
          </w:p>
        </w:tc>
      </w:tr>
      <w:tr w:rsidR="001A159F" w:rsidRPr="003F76CC" w:rsidTr="00B96623">
        <w:trPr>
          <w:trHeight w:val="1190"/>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 xml:space="preserve">Implement nationally procured Blood tracking system </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Implement nationally procured Bloodtrak system</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Funded from national procurement.</w:t>
            </w:r>
          </w:p>
        </w:tc>
      </w:tr>
      <w:tr w:rsidR="001A159F" w:rsidRPr="003F76CC" w:rsidTr="00B96623">
        <w:trPr>
          <w:trHeight w:val="1180"/>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 new Temp</w:t>
            </w:r>
            <w:r>
              <w:rPr>
                <w:rFonts w:ascii="Calibri" w:eastAsia="Times New Roman" w:hAnsi="Calibri" w:cs="Calibri"/>
                <w:b/>
                <w:bCs/>
                <w:color w:val="000000"/>
                <w:lang w:eastAsia="en-GB"/>
              </w:rPr>
              <w:t>era</w:t>
            </w:r>
            <w:r w:rsidRPr="003F76CC">
              <w:rPr>
                <w:rFonts w:ascii="Calibri" w:eastAsia="Times New Roman" w:hAnsi="Calibri" w:cs="Calibri"/>
                <w:b/>
                <w:bCs/>
                <w:color w:val="000000"/>
                <w:lang w:eastAsia="en-GB"/>
              </w:rPr>
              <w:t>ture Monitoring solution for Catering &amp; Pharmacy</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Explore options for current Trust temperature monitoring solutions</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Procure and implement new temperature monitoring system</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FF0000"/>
                <w:lang w:eastAsia="en-GB"/>
              </w:rPr>
              <w:t>Funding required:</w:t>
            </w:r>
            <w:r w:rsidRPr="003F76CC">
              <w:rPr>
                <w:rFonts w:ascii="Calibri" w:eastAsia="Times New Roman" w:hAnsi="Calibri" w:cs="Calibri"/>
                <w:color w:val="000000"/>
                <w:lang w:eastAsia="en-GB"/>
              </w:rPr>
              <w:t xml:space="preserve"> Capital requirement from the discretionary capital allocation</w:t>
            </w:r>
          </w:p>
        </w:tc>
      </w:tr>
      <w:tr w:rsidR="00F23C92" w:rsidRPr="003F76CC" w:rsidTr="00F23C92">
        <w:trPr>
          <w:trHeight w:val="1172"/>
        </w:trPr>
        <w:tc>
          <w:tcPr>
            <w:tcW w:w="3160" w:type="dxa"/>
            <w:tcBorders>
              <w:top w:val="nil"/>
              <w:left w:val="single" w:sz="4" w:space="0" w:color="auto"/>
              <w:bottom w:val="single" w:sz="4" w:space="0" w:color="auto"/>
              <w:right w:val="single" w:sz="4" w:space="0" w:color="auto"/>
            </w:tcBorders>
            <w:shd w:val="clear" w:color="auto" w:fill="9CC2E5" w:themeFill="accent1" w:themeFillTint="99"/>
          </w:tcPr>
          <w:p w:rsidR="00F23C92" w:rsidRPr="003F76CC" w:rsidRDefault="00F23C92" w:rsidP="00B96623">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Upgrade Infrastructure for the Welsh Radiology Information System</w:t>
            </w:r>
          </w:p>
        </w:tc>
        <w:tc>
          <w:tcPr>
            <w:tcW w:w="3503" w:type="dxa"/>
            <w:tcBorders>
              <w:top w:val="nil"/>
              <w:left w:val="nil"/>
              <w:bottom w:val="single" w:sz="4" w:space="0" w:color="auto"/>
              <w:right w:val="single" w:sz="4" w:space="0" w:color="auto"/>
            </w:tcBorders>
            <w:shd w:val="clear" w:color="auto" w:fill="auto"/>
          </w:tcPr>
          <w:p w:rsidR="00F23C92" w:rsidRDefault="00F23C92" w:rsidP="00F23C92">
            <w:pPr>
              <w:pStyle w:val="ListParagraph"/>
              <w:numPr>
                <w:ilvl w:val="0"/>
                <w:numId w:val="28"/>
              </w:numPr>
              <w:spacing w:after="0" w:line="240" w:lineRule="auto"/>
              <w:ind w:left="276" w:hanging="283"/>
              <w:rPr>
                <w:rFonts w:ascii="Calibri" w:eastAsia="Times New Roman" w:hAnsi="Calibri" w:cs="Calibri"/>
                <w:color w:val="000000"/>
                <w:lang w:eastAsia="en-GB"/>
              </w:rPr>
            </w:pPr>
            <w:r>
              <w:rPr>
                <w:rFonts w:ascii="Calibri" w:eastAsia="Times New Roman" w:hAnsi="Calibri" w:cs="Calibri"/>
                <w:color w:val="000000"/>
                <w:lang w:eastAsia="en-GB"/>
              </w:rPr>
              <w:t>Upgrade infrastructure to support current Micrsoft platforms</w:t>
            </w:r>
          </w:p>
          <w:p w:rsidR="00F23C92" w:rsidRPr="00F23C92" w:rsidRDefault="00F23C92" w:rsidP="00F23C92">
            <w:pPr>
              <w:pStyle w:val="ListParagraph"/>
              <w:numPr>
                <w:ilvl w:val="0"/>
                <w:numId w:val="28"/>
              </w:numPr>
              <w:spacing w:after="0" w:line="240" w:lineRule="auto"/>
              <w:ind w:left="276" w:hanging="283"/>
              <w:rPr>
                <w:rFonts w:ascii="Calibri" w:eastAsia="Times New Roman" w:hAnsi="Calibri" w:cs="Calibri"/>
                <w:color w:val="000000"/>
                <w:lang w:eastAsia="en-GB"/>
              </w:rPr>
            </w:pPr>
            <w:r>
              <w:rPr>
                <w:rFonts w:ascii="Calibri" w:eastAsia="Times New Roman" w:hAnsi="Calibri" w:cs="Calibri"/>
                <w:color w:val="000000"/>
                <w:lang w:eastAsia="en-GB"/>
              </w:rPr>
              <w:t>Upgrade version of WRIS to 2.4</w:t>
            </w:r>
          </w:p>
        </w:tc>
        <w:tc>
          <w:tcPr>
            <w:tcW w:w="3118" w:type="dxa"/>
            <w:tcBorders>
              <w:top w:val="nil"/>
              <w:left w:val="nil"/>
              <w:bottom w:val="single" w:sz="4" w:space="0" w:color="auto"/>
              <w:right w:val="single" w:sz="4" w:space="0" w:color="auto"/>
            </w:tcBorders>
            <w:shd w:val="clear" w:color="auto" w:fill="auto"/>
          </w:tcPr>
          <w:p w:rsidR="00F23C92" w:rsidRPr="003F76CC" w:rsidRDefault="00F23C92" w:rsidP="00B96623">
            <w:pPr>
              <w:spacing w:after="0" w:line="240" w:lineRule="auto"/>
              <w:rPr>
                <w:rFonts w:ascii="Calibri" w:eastAsia="Times New Roman" w:hAnsi="Calibri" w:cs="Calibri"/>
                <w:color w:val="000000"/>
                <w:lang w:eastAsia="en-GB"/>
              </w:rPr>
            </w:pPr>
          </w:p>
        </w:tc>
        <w:tc>
          <w:tcPr>
            <w:tcW w:w="3119" w:type="dxa"/>
            <w:tcBorders>
              <w:top w:val="nil"/>
              <w:left w:val="nil"/>
              <w:bottom w:val="single" w:sz="4" w:space="0" w:color="auto"/>
              <w:right w:val="single" w:sz="4" w:space="0" w:color="auto"/>
            </w:tcBorders>
            <w:shd w:val="clear" w:color="auto" w:fill="auto"/>
          </w:tcPr>
          <w:p w:rsidR="00F23C92" w:rsidRPr="003F76CC" w:rsidRDefault="00F23C92" w:rsidP="00B96623">
            <w:pPr>
              <w:spacing w:after="0" w:line="240" w:lineRule="auto"/>
              <w:rPr>
                <w:rFonts w:ascii="Calibri" w:eastAsia="Times New Roman" w:hAnsi="Calibri" w:cs="Calibri"/>
                <w:color w:val="000000"/>
                <w:lang w:eastAsia="en-GB"/>
              </w:rPr>
            </w:pPr>
          </w:p>
        </w:tc>
        <w:tc>
          <w:tcPr>
            <w:tcW w:w="3260" w:type="dxa"/>
            <w:tcBorders>
              <w:top w:val="nil"/>
              <w:left w:val="nil"/>
              <w:bottom w:val="single" w:sz="4" w:space="0" w:color="auto"/>
              <w:right w:val="single" w:sz="4" w:space="0" w:color="auto"/>
            </w:tcBorders>
            <w:shd w:val="clear" w:color="auto" w:fill="auto"/>
          </w:tcPr>
          <w:p w:rsidR="00F23C92" w:rsidRPr="003F76CC" w:rsidRDefault="00F23C92" w:rsidP="00B96623">
            <w:pPr>
              <w:spacing w:after="0" w:line="240" w:lineRule="auto"/>
              <w:rPr>
                <w:rFonts w:ascii="Calibri" w:eastAsia="Times New Roman" w:hAnsi="Calibri" w:cs="Calibri"/>
                <w:color w:val="FF0000"/>
                <w:lang w:eastAsia="en-GB"/>
              </w:rPr>
            </w:pPr>
            <w:r w:rsidRPr="003F76CC">
              <w:rPr>
                <w:rFonts w:ascii="Calibri" w:eastAsia="Times New Roman" w:hAnsi="Calibri" w:cs="Calibri"/>
                <w:color w:val="000000"/>
                <w:lang w:eastAsia="en-GB"/>
              </w:rPr>
              <w:t>Funded from existing Core Capital &amp; Revenue</w:t>
            </w:r>
          </w:p>
        </w:tc>
      </w:tr>
      <w:tr w:rsidR="001A159F" w:rsidRPr="003F76CC" w:rsidTr="00B96623">
        <w:trPr>
          <w:trHeight w:val="1060"/>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Implement the Welsh Community Care Information System</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Review initial Health Board deployments</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Commence readiness activities for deployment of WCCIS</w:t>
            </w:r>
          </w:p>
        </w:tc>
        <w:tc>
          <w:tcPr>
            <w:tcW w:w="3119"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Implement WCCIS for Therapies Service</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FF0000"/>
                <w:lang w:eastAsia="en-GB"/>
              </w:rPr>
              <w:t>Funding required:</w:t>
            </w:r>
            <w:r w:rsidRPr="003F76CC">
              <w:rPr>
                <w:rFonts w:ascii="Calibri" w:eastAsia="Times New Roman" w:hAnsi="Calibri" w:cs="Calibri"/>
                <w:color w:val="000000"/>
                <w:lang w:eastAsia="en-GB"/>
              </w:rPr>
              <w:t xml:space="preserve"> Capital requirement from the discretionary capital allocation</w:t>
            </w:r>
          </w:p>
        </w:tc>
      </w:tr>
      <w:tr w:rsidR="001A159F" w:rsidRPr="00EC3C01" w:rsidTr="00B73AA1">
        <w:trPr>
          <w:trHeight w:val="3654"/>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EC3C01" w:rsidRDefault="001A159F" w:rsidP="00B96623">
            <w:pPr>
              <w:spacing w:after="0" w:line="240" w:lineRule="auto"/>
              <w:rPr>
                <w:rFonts w:ascii="Calibri" w:eastAsia="Times New Roman" w:hAnsi="Calibri" w:cs="Calibri"/>
                <w:b/>
                <w:bCs/>
                <w:color w:val="000000"/>
                <w:lang w:eastAsia="en-GB"/>
              </w:rPr>
            </w:pPr>
            <w:r w:rsidRPr="00EC3C01">
              <w:rPr>
                <w:rFonts w:ascii="Calibri" w:eastAsia="Times New Roman" w:hAnsi="Calibri" w:cs="Calibri"/>
                <w:b/>
                <w:bCs/>
                <w:color w:val="000000"/>
                <w:lang w:eastAsia="en-GB"/>
              </w:rPr>
              <w:t>Optimization of the core Blood Establishment Computer System (ePROGESA &amp; Appointments System)</w:t>
            </w:r>
          </w:p>
        </w:tc>
        <w:tc>
          <w:tcPr>
            <w:tcW w:w="3503" w:type="dxa"/>
            <w:tcBorders>
              <w:top w:val="nil"/>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Routine enhancement of ePROGESA via ‘delta’ release programme.</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r>
            <w:r>
              <w:rPr>
                <w:rFonts w:ascii="Calibri" w:eastAsia="Times New Roman" w:hAnsi="Calibri" w:cs="Calibri"/>
                <w:color w:val="000000"/>
                <w:lang w:eastAsia="en-GB"/>
              </w:rPr>
              <w:t>b</w:t>
            </w:r>
            <w:r w:rsidRPr="00EC3C01">
              <w:rPr>
                <w:rFonts w:ascii="Calibri" w:eastAsia="Times New Roman" w:hAnsi="Calibri" w:cs="Calibri"/>
                <w:color w:val="000000"/>
                <w:lang w:eastAsia="en-GB"/>
              </w:rPr>
              <w:t>) Refresh of ePROGESA infrastructure.</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r>
            <w:r>
              <w:rPr>
                <w:rFonts w:ascii="Calibri" w:eastAsia="Times New Roman" w:hAnsi="Calibri" w:cs="Calibri"/>
                <w:color w:val="000000"/>
                <w:lang w:eastAsia="en-GB"/>
              </w:rPr>
              <w:t>c</w:t>
            </w:r>
            <w:r w:rsidRPr="00EC3C01">
              <w:rPr>
                <w:rFonts w:ascii="Calibri" w:eastAsia="Times New Roman" w:hAnsi="Calibri" w:cs="Calibri"/>
                <w:color w:val="000000"/>
                <w:lang w:eastAsia="en-GB"/>
              </w:rPr>
              <w:t>) Implementation of ‘Transition State’ Full Face Labelling.</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r>
            <w:r>
              <w:rPr>
                <w:rFonts w:ascii="Calibri" w:eastAsia="Times New Roman" w:hAnsi="Calibri" w:cs="Calibri"/>
                <w:color w:val="000000"/>
                <w:lang w:eastAsia="en-GB"/>
              </w:rPr>
              <w:t>d</w:t>
            </w:r>
            <w:r w:rsidRPr="00EC3C01">
              <w:rPr>
                <w:rFonts w:ascii="Calibri" w:eastAsia="Times New Roman" w:hAnsi="Calibri" w:cs="Calibri"/>
                <w:color w:val="000000"/>
                <w:lang w:eastAsia="en-GB"/>
              </w:rPr>
              <w:t>) Implementation of 2D Barcoding.</w:t>
            </w:r>
          </w:p>
        </w:tc>
        <w:tc>
          <w:tcPr>
            <w:tcW w:w="3118" w:type="dxa"/>
            <w:tcBorders>
              <w:top w:val="nil"/>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Routine enhancement of ePROGESA via ‘delta’ release programme.</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b) Scope re-procurement or ext</w:t>
            </w:r>
            <w:r>
              <w:rPr>
                <w:rFonts w:ascii="Calibri" w:eastAsia="Times New Roman" w:hAnsi="Calibri" w:cs="Calibri"/>
                <w:color w:val="000000"/>
                <w:lang w:eastAsia="en-GB"/>
              </w:rPr>
              <w:t>ension of current BECS system.</w:t>
            </w:r>
            <w:r>
              <w:rPr>
                <w:rFonts w:ascii="Calibri" w:eastAsia="Times New Roman" w:hAnsi="Calibri" w:cs="Calibri"/>
                <w:color w:val="000000"/>
                <w:lang w:eastAsia="en-GB"/>
              </w:rPr>
              <w:br/>
            </w:r>
          </w:p>
        </w:tc>
        <w:tc>
          <w:tcPr>
            <w:tcW w:w="3119" w:type="dxa"/>
            <w:tcBorders>
              <w:top w:val="nil"/>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Routine enhancement via ePROGESA ‘delta’ release programme.</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b) Implement (HTML5 enabled) semester patch.</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c) Implementation of ‘Final State’ Full Face Labelling.</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d) Commence re-procurement / extension of current BECS system.</w:t>
            </w:r>
          </w:p>
        </w:tc>
        <w:tc>
          <w:tcPr>
            <w:tcW w:w="3260" w:type="dxa"/>
            <w:tcBorders>
              <w:top w:val="nil"/>
              <w:left w:val="nil"/>
              <w:bottom w:val="single" w:sz="4" w:space="0" w:color="auto"/>
              <w:right w:val="single" w:sz="4" w:space="0" w:color="auto"/>
            </w:tcBorders>
            <w:shd w:val="clear" w:color="auto" w:fill="auto"/>
            <w:hideMark/>
          </w:tcPr>
          <w:p w:rsidR="001A159F" w:rsidRPr="0059405F" w:rsidRDefault="001A159F" w:rsidP="00B96623">
            <w:pPr>
              <w:spacing w:after="0" w:line="240" w:lineRule="auto"/>
              <w:rPr>
                <w:rFonts w:ascii="Calibri" w:eastAsia="Times New Roman" w:hAnsi="Calibri" w:cs="Calibri"/>
                <w:color w:val="FF0000"/>
                <w:lang w:eastAsia="en-GB"/>
              </w:rPr>
            </w:pPr>
            <w:r w:rsidRPr="0059405F">
              <w:rPr>
                <w:rFonts w:ascii="Calibri" w:eastAsia="Times New Roman" w:hAnsi="Calibri" w:cs="Calibri"/>
                <w:lang w:eastAsia="en-GB"/>
              </w:rPr>
              <w:t>Development costs to be funded from existing Revenue budgets</w:t>
            </w:r>
            <w:r w:rsidRPr="0059405F">
              <w:rPr>
                <w:rFonts w:ascii="Calibri" w:eastAsia="Times New Roman" w:hAnsi="Calibri" w:cs="Calibri"/>
                <w:color w:val="FF0000"/>
                <w:lang w:eastAsia="en-GB"/>
              </w:rPr>
              <w:br/>
            </w:r>
            <w:r w:rsidRPr="0059405F">
              <w:rPr>
                <w:rFonts w:ascii="Calibri" w:eastAsia="Times New Roman" w:hAnsi="Calibri" w:cs="Calibri"/>
                <w:color w:val="FF0000"/>
                <w:lang w:eastAsia="en-GB"/>
              </w:rPr>
              <w:br/>
              <w:t>Potential Funding Request: WG funding requirement in regards to BECS re-pro</w:t>
            </w:r>
            <w:r>
              <w:rPr>
                <w:rFonts w:ascii="Calibri" w:eastAsia="Times New Roman" w:hAnsi="Calibri" w:cs="Calibri"/>
                <w:color w:val="FF0000"/>
                <w:lang w:eastAsia="en-GB"/>
              </w:rPr>
              <w:t>curement (2021</w:t>
            </w:r>
            <w:r w:rsidRPr="0059405F">
              <w:rPr>
                <w:rFonts w:ascii="Calibri" w:eastAsia="Times New Roman" w:hAnsi="Calibri" w:cs="Calibri"/>
                <w:color w:val="FF0000"/>
                <w:lang w:eastAsia="en-GB"/>
              </w:rPr>
              <w:t>/2</w:t>
            </w:r>
            <w:r>
              <w:rPr>
                <w:rFonts w:ascii="Calibri" w:eastAsia="Times New Roman" w:hAnsi="Calibri" w:cs="Calibri"/>
                <w:color w:val="FF0000"/>
                <w:lang w:eastAsia="en-GB"/>
              </w:rPr>
              <w:t>2</w:t>
            </w:r>
            <w:r w:rsidRPr="0059405F">
              <w:rPr>
                <w:rFonts w:ascii="Calibri" w:eastAsia="Times New Roman" w:hAnsi="Calibri" w:cs="Calibri"/>
                <w:color w:val="FF0000"/>
                <w:lang w:eastAsia="en-GB"/>
              </w:rPr>
              <w:t>)</w:t>
            </w:r>
          </w:p>
        </w:tc>
      </w:tr>
      <w:tr w:rsidR="00B73AA1" w:rsidRPr="00EC3C01" w:rsidTr="00B73AA1">
        <w:trPr>
          <w:trHeight w:val="1111"/>
        </w:trPr>
        <w:tc>
          <w:tcPr>
            <w:tcW w:w="31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rsidR="00B73AA1" w:rsidRPr="00B73AA1" w:rsidRDefault="00B73AA1" w:rsidP="00B73AA1">
            <w:pPr>
              <w:rPr>
                <w:rFonts w:cstheme="minorHAnsi"/>
                <w:b/>
              </w:rPr>
            </w:pPr>
            <w:r w:rsidRPr="00B73AA1">
              <w:rPr>
                <w:rFonts w:cstheme="minorHAnsi"/>
                <w:b/>
              </w:rPr>
              <w:t xml:space="preserve">Deliver WLIMS modules for Blood Transfusion (BT) </w:t>
            </w:r>
          </w:p>
        </w:tc>
        <w:tc>
          <w:tcPr>
            <w:tcW w:w="3503"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11"/>
              </w:numPr>
              <w:spacing w:after="0" w:line="240" w:lineRule="auto"/>
              <w:ind w:left="276" w:hanging="276"/>
              <w:rPr>
                <w:rFonts w:cstheme="minorHAnsi"/>
              </w:rPr>
            </w:pPr>
            <w:r w:rsidRPr="00B73AA1">
              <w:rPr>
                <w:rFonts w:cstheme="minorHAnsi"/>
              </w:rPr>
              <w:t>Continue to work with NWIS to deliver WLIMS Blood Transfusion</w:t>
            </w:r>
          </w:p>
        </w:tc>
        <w:tc>
          <w:tcPr>
            <w:tcW w:w="3118"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12"/>
              </w:numPr>
              <w:spacing w:after="0" w:line="240" w:lineRule="auto"/>
              <w:ind w:left="317" w:hanging="284"/>
              <w:rPr>
                <w:rFonts w:cstheme="minorHAnsi"/>
              </w:rPr>
            </w:pPr>
            <w:r w:rsidRPr="00B73AA1">
              <w:rPr>
                <w:rFonts w:cstheme="minorHAnsi"/>
              </w:rPr>
              <w:t>Ongoing system maintenance &amp; development in accordance with national programme</w:t>
            </w:r>
          </w:p>
        </w:tc>
        <w:tc>
          <w:tcPr>
            <w:tcW w:w="3119"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14"/>
              </w:numPr>
              <w:spacing w:after="0" w:line="240" w:lineRule="auto"/>
              <w:ind w:left="317" w:hanging="283"/>
              <w:rPr>
                <w:rFonts w:cstheme="minorHAnsi"/>
              </w:rPr>
            </w:pPr>
            <w:r w:rsidRPr="00B73AA1">
              <w:rPr>
                <w:rFonts w:cstheme="minorHAnsi"/>
              </w:rPr>
              <w:t xml:space="preserve">Ongoing system maintenance &amp; development in accordance with national programme                                                                                                                                                                                                                                                                                                                                                                                                                                                                                                                                                                                                                                                                                                                                                                                                                                                                                                                                                                                                                                                                                                                                                                                                                                                                                                                                                                                                                                                                                                                                                                                                                                                                                                                                                                                                                                                                                                                                                                                                                                                                                                                                                                                                                                                                                                                                                                                                                                                                                                                                                                                                                                                                                                                                                                                                                                                                                                                                                                                                                                                                                                                                                                                                                                                                                                                                                                                                                                                                                                                                                                                                                                                                                                                                                                                                                                                                                                                                                                                                                                                                                                                                                                                                                                                                                                                                                                                                                                                                                                                                                                                                                                                                                                                                                                                                                                                                                                                                                                                                                                                                                                                                                                                                                                                                                                                                                                                                                                                                                                                                                                                                                                                                                                                                                                                                                                                                                                                                                                                                                                                                                                                                                                                                                                                                                                                                                                                                                                                                                                                                                                                                                                                                                                                                                                                                                                                                                                                                                                                                                                                                                                                                                                                                                                                                                                                                                                                                                                                                                                                                                                                                                                                                                                                                                                                                                                                                                                                                                                                                                                                                                                                                                                                                                                                                                                                                                                                                                                                                                                                                                                                                                                                                                                                                                                                                                                                                                                                                                                                                                                                                                                                                                                                                                                                                                                                                                                                                                                                                                                                                                                                                                                                                                                                                                                                                                                                                                                                                                                                                                                                                                                                                                                                                                                                                                                                                                                                                                                                                                                                                                                                                                                                                                                                                                                                                                                                                                                                                                                                                                                                                                                                                                                                                                                                         </w:t>
            </w:r>
          </w:p>
        </w:tc>
        <w:tc>
          <w:tcPr>
            <w:tcW w:w="3260"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spacing w:after="0" w:line="240" w:lineRule="auto"/>
              <w:rPr>
                <w:rFonts w:eastAsia="Times New Roman" w:cstheme="minorHAnsi"/>
                <w:lang w:eastAsia="en-GB"/>
              </w:rPr>
            </w:pPr>
            <w:r w:rsidRPr="003F76CC">
              <w:rPr>
                <w:rFonts w:ascii="Calibri" w:eastAsia="Times New Roman" w:hAnsi="Calibri" w:cs="Calibri"/>
                <w:color w:val="000000"/>
                <w:lang w:eastAsia="en-GB"/>
              </w:rPr>
              <w:t>Funded from existing Core Capital &amp; Revenue</w:t>
            </w:r>
          </w:p>
        </w:tc>
      </w:tr>
      <w:tr w:rsidR="00B73AA1" w:rsidRPr="00EC3C01" w:rsidTr="005267A7">
        <w:trPr>
          <w:trHeight w:val="1060"/>
        </w:trPr>
        <w:tc>
          <w:tcPr>
            <w:tcW w:w="31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rsidR="00B73AA1" w:rsidRPr="00B73AA1" w:rsidRDefault="00B73AA1" w:rsidP="00B73AA1">
            <w:pPr>
              <w:rPr>
                <w:rFonts w:cstheme="minorHAnsi"/>
                <w:b/>
              </w:rPr>
            </w:pPr>
            <w:r w:rsidRPr="00B73AA1">
              <w:rPr>
                <w:rFonts w:cstheme="minorHAnsi"/>
                <w:b/>
              </w:rPr>
              <w:t>Deliver WLIMS modules for Welsh Bone Marrow Donation Registry (WBMDR) (Prometheus)</w:t>
            </w:r>
          </w:p>
        </w:tc>
        <w:tc>
          <w:tcPr>
            <w:tcW w:w="3503"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23"/>
              </w:numPr>
              <w:spacing w:after="0" w:line="240" w:lineRule="auto"/>
              <w:ind w:left="276" w:hanging="283"/>
              <w:rPr>
                <w:rFonts w:cstheme="minorHAnsi"/>
              </w:rPr>
            </w:pPr>
            <w:r w:rsidRPr="00B73AA1">
              <w:rPr>
                <w:rFonts w:cstheme="minorHAnsi"/>
              </w:rPr>
              <w:t xml:space="preserve">Implementation of Phase 1 WTAIL IT solution </w:t>
            </w:r>
          </w:p>
        </w:tc>
        <w:tc>
          <w:tcPr>
            <w:tcW w:w="3118" w:type="dxa"/>
            <w:tcBorders>
              <w:top w:val="single" w:sz="4" w:space="0" w:color="auto"/>
              <w:left w:val="nil"/>
              <w:bottom w:val="single" w:sz="4" w:space="0" w:color="auto"/>
              <w:right w:val="single" w:sz="4" w:space="0" w:color="auto"/>
            </w:tcBorders>
            <w:shd w:val="clear" w:color="auto" w:fill="auto"/>
          </w:tcPr>
          <w:p w:rsidR="00B73AA1" w:rsidRDefault="00B73AA1" w:rsidP="00B73AA1">
            <w:pPr>
              <w:pStyle w:val="ListParagraph"/>
              <w:numPr>
                <w:ilvl w:val="0"/>
                <w:numId w:val="6"/>
              </w:numPr>
              <w:spacing w:after="0" w:line="240" w:lineRule="auto"/>
              <w:ind w:left="317" w:hanging="317"/>
              <w:rPr>
                <w:rFonts w:cstheme="minorHAnsi"/>
              </w:rPr>
            </w:pPr>
            <w:r w:rsidRPr="00B73AA1">
              <w:rPr>
                <w:rFonts w:cstheme="minorHAnsi"/>
              </w:rPr>
              <w:t xml:space="preserve">Gap analysis against user requirements </w:t>
            </w:r>
          </w:p>
          <w:p w:rsidR="00B73AA1" w:rsidRPr="00B73AA1" w:rsidRDefault="00B73AA1" w:rsidP="00B73AA1">
            <w:pPr>
              <w:pStyle w:val="ListParagraph"/>
              <w:numPr>
                <w:ilvl w:val="0"/>
                <w:numId w:val="6"/>
              </w:numPr>
              <w:spacing w:after="0" w:line="240" w:lineRule="auto"/>
              <w:ind w:left="317" w:hanging="317"/>
              <w:rPr>
                <w:rFonts w:cstheme="minorHAnsi"/>
              </w:rPr>
            </w:pPr>
            <w:r w:rsidRPr="00B73AA1">
              <w:rPr>
                <w:rFonts w:cstheme="minorHAnsi"/>
              </w:rPr>
              <w:t xml:space="preserve">Plan next system update </w:t>
            </w:r>
          </w:p>
        </w:tc>
        <w:tc>
          <w:tcPr>
            <w:tcW w:w="3119"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24"/>
              </w:numPr>
              <w:spacing w:after="0" w:line="240" w:lineRule="auto"/>
              <w:ind w:left="317" w:hanging="283"/>
              <w:rPr>
                <w:rFonts w:cstheme="minorHAnsi"/>
              </w:rPr>
            </w:pPr>
            <w:r w:rsidRPr="00B73AA1">
              <w:rPr>
                <w:rFonts w:cstheme="minorHAnsi"/>
              </w:rPr>
              <w:t>Ongoing system maintenance &amp; development in accordance with national programme</w:t>
            </w:r>
          </w:p>
        </w:tc>
        <w:tc>
          <w:tcPr>
            <w:tcW w:w="3260"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spacing w:after="0" w:line="240" w:lineRule="auto"/>
              <w:rPr>
                <w:rFonts w:eastAsia="Times New Roman" w:cstheme="minorHAnsi"/>
                <w:lang w:eastAsia="en-GB"/>
              </w:rPr>
            </w:pPr>
            <w:r w:rsidRPr="003F76CC">
              <w:rPr>
                <w:rFonts w:ascii="Calibri" w:eastAsia="Times New Roman" w:hAnsi="Calibri" w:cs="Calibri"/>
                <w:color w:val="000000"/>
                <w:lang w:eastAsia="en-GB"/>
              </w:rPr>
              <w:t>Funded from existing Core Capital &amp; Revenue</w:t>
            </w:r>
          </w:p>
        </w:tc>
      </w:tr>
      <w:tr w:rsidR="00B73AA1" w:rsidRPr="00EC3C01" w:rsidTr="00B73AA1">
        <w:trPr>
          <w:trHeight w:val="1226"/>
        </w:trPr>
        <w:tc>
          <w:tcPr>
            <w:tcW w:w="31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rsidR="00B73AA1" w:rsidRPr="00B73AA1" w:rsidRDefault="00B73AA1" w:rsidP="00B73AA1">
            <w:pPr>
              <w:rPr>
                <w:rFonts w:cstheme="minorHAnsi"/>
                <w:b/>
              </w:rPr>
            </w:pPr>
            <w:r w:rsidRPr="00B73AA1">
              <w:rPr>
                <w:rFonts w:cstheme="minorHAnsi"/>
                <w:b/>
              </w:rPr>
              <w:t>Deliver WLIMS modules for H&amp;I (Orpheus) &amp; DCS</w:t>
            </w:r>
          </w:p>
        </w:tc>
        <w:tc>
          <w:tcPr>
            <w:tcW w:w="3503"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17"/>
              </w:numPr>
              <w:spacing w:after="0" w:line="240" w:lineRule="auto"/>
              <w:ind w:left="276" w:hanging="283"/>
              <w:rPr>
                <w:rFonts w:cstheme="minorHAnsi"/>
              </w:rPr>
            </w:pPr>
            <w:r w:rsidRPr="00B73AA1">
              <w:rPr>
                <w:rFonts w:cstheme="minorHAnsi"/>
              </w:rPr>
              <w:t xml:space="preserve">Implementation of Phase 2 WTAIL IT solution </w:t>
            </w:r>
          </w:p>
        </w:tc>
        <w:tc>
          <w:tcPr>
            <w:tcW w:w="3118" w:type="dxa"/>
            <w:tcBorders>
              <w:top w:val="single" w:sz="4" w:space="0" w:color="auto"/>
              <w:left w:val="nil"/>
              <w:bottom w:val="single" w:sz="4" w:space="0" w:color="auto"/>
              <w:right w:val="single" w:sz="4" w:space="0" w:color="auto"/>
            </w:tcBorders>
            <w:shd w:val="clear" w:color="auto" w:fill="auto"/>
          </w:tcPr>
          <w:p w:rsidR="00B73AA1" w:rsidRDefault="00B73AA1" w:rsidP="00B73AA1">
            <w:pPr>
              <w:pStyle w:val="ListParagraph"/>
              <w:numPr>
                <w:ilvl w:val="0"/>
                <w:numId w:val="18"/>
              </w:numPr>
              <w:spacing w:after="0" w:line="240" w:lineRule="auto"/>
              <w:ind w:left="276" w:hanging="283"/>
              <w:rPr>
                <w:rFonts w:cstheme="minorHAnsi"/>
              </w:rPr>
            </w:pPr>
            <w:r w:rsidRPr="00B73AA1">
              <w:rPr>
                <w:rFonts w:cstheme="minorHAnsi"/>
              </w:rPr>
              <w:t xml:space="preserve">Gap analysis against user requirements </w:t>
            </w:r>
          </w:p>
          <w:p w:rsidR="00B73AA1" w:rsidRPr="00B73AA1" w:rsidRDefault="00B73AA1" w:rsidP="00B73AA1">
            <w:pPr>
              <w:pStyle w:val="ListParagraph"/>
              <w:numPr>
                <w:ilvl w:val="0"/>
                <w:numId w:val="18"/>
              </w:numPr>
              <w:spacing w:after="0" w:line="240" w:lineRule="auto"/>
              <w:ind w:left="276" w:hanging="283"/>
              <w:rPr>
                <w:rFonts w:cstheme="minorHAnsi"/>
              </w:rPr>
            </w:pPr>
            <w:r w:rsidRPr="00B73AA1">
              <w:rPr>
                <w:rFonts w:cstheme="minorHAnsi"/>
              </w:rPr>
              <w:t>Plan next system update</w:t>
            </w:r>
          </w:p>
        </w:tc>
        <w:tc>
          <w:tcPr>
            <w:tcW w:w="3119"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20"/>
              </w:numPr>
              <w:spacing w:after="0" w:line="240" w:lineRule="auto"/>
              <w:ind w:left="276" w:hanging="283"/>
              <w:rPr>
                <w:rFonts w:cstheme="minorHAnsi"/>
                <w:noProof/>
                <w:lang w:eastAsia="en-GB"/>
              </w:rPr>
            </w:pPr>
            <w:r w:rsidRPr="00B73AA1">
              <w:rPr>
                <w:rFonts w:cstheme="minorHAnsi"/>
              </w:rPr>
              <w:t>Ongoing system maintenance &amp; development in accordance with national programme</w:t>
            </w:r>
          </w:p>
        </w:tc>
        <w:tc>
          <w:tcPr>
            <w:tcW w:w="3260"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spacing w:after="0" w:line="240" w:lineRule="auto"/>
              <w:rPr>
                <w:rFonts w:eastAsia="Times New Roman" w:cstheme="minorHAnsi"/>
                <w:lang w:eastAsia="en-GB"/>
              </w:rPr>
            </w:pPr>
            <w:r w:rsidRPr="003F76CC">
              <w:rPr>
                <w:rFonts w:ascii="Calibri" w:eastAsia="Times New Roman" w:hAnsi="Calibri" w:cs="Calibri"/>
                <w:color w:val="000000"/>
                <w:lang w:eastAsia="en-GB"/>
              </w:rPr>
              <w:t>Funded from existing Core Capital &amp; Revenue</w:t>
            </w:r>
          </w:p>
        </w:tc>
      </w:tr>
      <w:tr w:rsidR="00B73AA1" w:rsidRPr="00EC3C01" w:rsidTr="00B73AA1">
        <w:trPr>
          <w:trHeight w:val="846"/>
        </w:trPr>
        <w:tc>
          <w:tcPr>
            <w:tcW w:w="31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rsidR="00B73AA1" w:rsidRPr="00B73AA1" w:rsidRDefault="00B73AA1" w:rsidP="00B73AA1">
            <w:pPr>
              <w:rPr>
                <w:rFonts w:cstheme="minorHAnsi"/>
                <w:b/>
              </w:rPr>
            </w:pPr>
            <w:r w:rsidRPr="00B73AA1">
              <w:rPr>
                <w:rFonts w:cstheme="minorHAnsi"/>
                <w:b/>
              </w:rPr>
              <w:t xml:space="preserve">Deliver LINC (WLIMS2) Procurement </w:t>
            </w:r>
          </w:p>
        </w:tc>
        <w:tc>
          <w:tcPr>
            <w:tcW w:w="3503"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16"/>
              </w:numPr>
              <w:spacing w:after="0" w:line="240" w:lineRule="auto"/>
              <w:ind w:left="276" w:hanging="283"/>
              <w:rPr>
                <w:rFonts w:cstheme="minorHAnsi"/>
              </w:rPr>
            </w:pPr>
            <w:r w:rsidRPr="00B73AA1">
              <w:rPr>
                <w:rFonts w:cstheme="minorHAnsi"/>
              </w:rPr>
              <w:t>Inform &amp; support national programme for procurement of LINC</w:t>
            </w:r>
          </w:p>
        </w:tc>
        <w:tc>
          <w:tcPr>
            <w:tcW w:w="3118"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19"/>
              </w:numPr>
              <w:spacing w:after="0" w:line="240" w:lineRule="auto"/>
              <w:ind w:left="276" w:hanging="283"/>
              <w:rPr>
                <w:rFonts w:cstheme="minorHAnsi"/>
              </w:rPr>
            </w:pPr>
            <w:r w:rsidRPr="00B73AA1">
              <w:rPr>
                <w:rFonts w:cstheme="minorHAnsi"/>
              </w:rPr>
              <w:t>Complete development &amp; testing of LINC</w:t>
            </w:r>
          </w:p>
        </w:tc>
        <w:tc>
          <w:tcPr>
            <w:tcW w:w="3119"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21"/>
              </w:numPr>
              <w:spacing w:after="0" w:line="240" w:lineRule="auto"/>
              <w:ind w:left="276" w:hanging="283"/>
              <w:rPr>
                <w:rFonts w:cstheme="minorHAnsi"/>
              </w:rPr>
            </w:pPr>
            <w:r w:rsidRPr="00B73AA1">
              <w:rPr>
                <w:rFonts w:cstheme="minorHAnsi"/>
              </w:rPr>
              <w:t>Implement WBS deployment of LINC</w:t>
            </w:r>
          </w:p>
        </w:tc>
        <w:tc>
          <w:tcPr>
            <w:tcW w:w="3260"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spacing w:after="0" w:line="240" w:lineRule="auto"/>
              <w:rPr>
                <w:rFonts w:eastAsia="Times New Roman" w:cstheme="minorHAnsi"/>
                <w:lang w:eastAsia="en-GB"/>
              </w:rPr>
            </w:pPr>
            <w:r w:rsidRPr="003F76CC">
              <w:rPr>
                <w:rFonts w:ascii="Calibri" w:eastAsia="Times New Roman" w:hAnsi="Calibri" w:cs="Calibri"/>
                <w:color w:val="000000"/>
                <w:lang w:eastAsia="en-GB"/>
              </w:rPr>
              <w:t>Funded from existing Core Capital &amp; Revenue</w:t>
            </w:r>
          </w:p>
        </w:tc>
      </w:tr>
      <w:tr w:rsidR="00B73AA1" w:rsidRPr="00EC3C01" w:rsidTr="00B73AA1">
        <w:trPr>
          <w:trHeight w:val="1127"/>
        </w:trPr>
        <w:tc>
          <w:tcPr>
            <w:tcW w:w="31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rsidR="00B73AA1" w:rsidRPr="00B73AA1" w:rsidRDefault="00B73AA1" w:rsidP="00B73AA1">
            <w:pPr>
              <w:rPr>
                <w:rFonts w:cstheme="minorHAnsi"/>
                <w:b/>
              </w:rPr>
            </w:pPr>
            <w:r w:rsidRPr="00B73AA1">
              <w:rPr>
                <w:rFonts w:cstheme="minorHAnsi"/>
                <w:b/>
              </w:rPr>
              <w:t>WTAIL IT System development</w:t>
            </w:r>
          </w:p>
        </w:tc>
        <w:tc>
          <w:tcPr>
            <w:tcW w:w="3503"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15"/>
              </w:numPr>
              <w:spacing w:after="0" w:line="240" w:lineRule="auto"/>
              <w:ind w:left="276" w:hanging="283"/>
              <w:rPr>
                <w:rFonts w:cstheme="minorHAnsi"/>
              </w:rPr>
            </w:pPr>
            <w:r w:rsidRPr="00B73AA1">
              <w:rPr>
                <w:rFonts w:cstheme="minorHAnsi"/>
              </w:rPr>
              <w:t>Implement system changes to support JACIE accreditation &amp; Donor Characterisation requirements</w:t>
            </w:r>
          </w:p>
        </w:tc>
        <w:tc>
          <w:tcPr>
            <w:tcW w:w="3118"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numPr>
                <w:ilvl w:val="0"/>
                <w:numId w:val="22"/>
              </w:numPr>
              <w:spacing w:after="0" w:line="240" w:lineRule="auto"/>
              <w:ind w:left="276" w:hanging="283"/>
              <w:rPr>
                <w:rFonts w:cstheme="minorHAnsi"/>
              </w:rPr>
            </w:pPr>
            <w:r w:rsidRPr="00B73AA1">
              <w:rPr>
                <w:rFonts w:cstheme="minorHAnsi"/>
              </w:rPr>
              <w:t>Retire existing WTAIL IT System</w:t>
            </w:r>
          </w:p>
        </w:tc>
        <w:tc>
          <w:tcPr>
            <w:tcW w:w="3119"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pStyle w:val="ListParagraph"/>
              <w:ind w:left="276" w:hanging="283"/>
              <w:rPr>
                <w:rFonts w:cstheme="minorHAnsi"/>
              </w:rPr>
            </w:pPr>
          </w:p>
        </w:tc>
        <w:tc>
          <w:tcPr>
            <w:tcW w:w="3260" w:type="dxa"/>
            <w:tcBorders>
              <w:top w:val="single" w:sz="4" w:space="0" w:color="auto"/>
              <w:left w:val="nil"/>
              <w:bottom w:val="single" w:sz="4" w:space="0" w:color="auto"/>
              <w:right w:val="single" w:sz="4" w:space="0" w:color="auto"/>
            </w:tcBorders>
            <w:shd w:val="clear" w:color="auto" w:fill="auto"/>
          </w:tcPr>
          <w:p w:rsidR="00B73AA1" w:rsidRPr="00B73AA1" w:rsidRDefault="00B73AA1" w:rsidP="00B73AA1">
            <w:pPr>
              <w:spacing w:after="0" w:line="240" w:lineRule="auto"/>
              <w:rPr>
                <w:rFonts w:eastAsia="Times New Roman" w:cstheme="minorHAnsi"/>
                <w:lang w:eastAsia="en-GB"/>
              </w:rPr>
            </w:pPr>
            <w:r w:rsidRPr="003F76CC">
              <w:rPr>
                <w:rFonts w:ascii="Calibri" w:eastAsia="Times New Roman" w:hAnsi="Calibri" w:cs="Calibri"/>
                <w:color w:val="000000"/>
                <w:lang w:eastAsia="en-GB"/>
              </w:rPr>
              <w:t>Funded from existing Core Capital &amp; Revenue</w:t>
            </w:r>
          </w:p>
        </w:tc>
      </w:tr>
    </w:tbl>
    <w:p w:rsidR="001A159F" w:rsidRDefault="001A159F" w:rsidP="001A159F"/>
    <w:p w:rsidR="001A159F" w:rsidRDefault="001A159F" w:rsidP="001A159F">
      <w:r>
        <w:br w:type="page"/>
      </w:r>
    </w:p>
    <w:tbl>
      <w:tblPr>
        <w:tblW w:w="16160" w:type="dxa"/>
        <w:tblInd w:w="-572" w:type="dxa"/>
        <w:tblLook w:val="04A0" w:firstRow="1" w:lastRow="0" w:firstColumn="1" w:lastColumn="0" w:noHBand="0" w:noVBand="1"/>
      </w:tblPr>
      <w:tblGrid>
        <w:gridCol w:w="3160"/>
        <w:gridCol w:w="3503"/>
        <w:gridCol w:w="3118"/>
        <w:gridCol w:w="3076"/>
        <w:gridCol w:w="3303"/>
      </w:tblGrid>
      <w:tr w:rsidR="001A159F" w:rsidRPr="001118A2" w:rsidTr="00B96623">
        <w:trPr>
          <w:trHeight w:val="893"/>
        </w:trPr>
        <w:tc>
          <w:tcPr>
            <w:tcW w:w="31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bCs/>
                <w:color w:val="000000"/>
                <w:lang w:eastAsia="en-GB"/>
              </w:rPr>
            </w:pPr>
            <w:r w:rsidRPr="00821BF3">
              <w:rPr>
                <w:rFonts w:ascii="Calibri" w:eastAsia="Times New Roman" w:hAnsi="Calibri" w:cs="Calibri"/>
                <w:b/>
                <w:bCs/>
                <w:color w:val="000000"/>
                <w:lang w:eastAsia="en-GB"/>
              </w:rPr>
              <w:t>Objective</w:t>
            </w:r>
          </w:p>
        </w:tc>
        <w:tc>
          <w:tcPr>
            <w:tcW w:w="35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2020 / 2021</w:t>
            </w:r>
          </w:p>
        </w:tc>
        <w:tc>
          <w:tcPr>
            <w:tcW w:w="3118"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2021 / 2022</w:t>
            </w:r>
          </w:p>
        </w:tc>
        <w:tc>
          <w:tcPr>
            <w:tcW w:w="3076"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2022/2023</w:t>
            </w:r>
          </w:p>
        </w:tc>
        <w:tc>
          <w:tcPr>
            <w:tcW w:w="33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Funding Stream</w:t>
            </w:r>
          </w:p>
        </w:tc>
      </w:tr>
      <w:tr w:rsidR="001A159F" w:rsidRPr="001118A2" w:rsidTr="00B96623">
        <w:trPr>
          <w:trHeight w:val="904"/>
        </w:trPr>
        <w:tc>
          <w:tcPr>
            <w:tcW w:w="16160" w:type="dxa"/>
            <w:gridSpan w:val="5"/>
            <w:tcBorders>
              <w:top w:val="nil"/>
              <w:left w:val="single" w:sz="4" w:space="0" w:color="auto"/>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Pr>
                <w:rFonts w:ascii="Calibri" w:eastAsia="Times New Roman" w:hAnsi="Calibri" w:cs="Calibri"/>
                <w:noProof/>
                <w:color w:val="FF0000"/>
                <w:lang w:eastAsia="en-GB"/>
              </w:rPr>
              <w:drawing>
                <wp:inline distT="0" distB="0" distL="0" distR="0" wp14:anchorId="7563DB3D" wp14:editId="12DEB35E">
                  <wp:extent cx="4640580" cy="569648"/>
                  <wp:effectExtent l="0" t="0" r="7620" b="190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76613" cy="586347"/>
                          </a:xfrm>
                          <a:prstGeom prst="rect">
                            <a:avLst/>
                          </a:prstGeom>
                          <a:noFill/>
                        </pic:spPr>
                      </pic:pic>
                    </a:graphicData>
                  </a:graphic>
                </wp:inline>
              </w:drawing>
            </w:r>
          </w:p>
        </w:tc>
      </w:tr>
      <w:tr w:rsidR="001A159F" w:rsidRPr="001118A2" w:rsidTr="00B96623">
        <w:trPr>
          <w:trHeight w:val="4720"/>
        </w:trPr>
        <w:tc>
          <w:tcPr>
            <w:tcW w:w="3160" w:type="dxa"/>
            <w:tcBorders>
              <w:top w:val="nil"/>
              <w:left w:val="single" w:sz="4" w:space="0" w:color="auto"/>
              <w:bottom w:val="single" w:sz="4" w:space="0" w:color="auto"/>
              <w:right w:val="single" w:sz="4" w:space="0" w:color="auto"/>
            </w:tcBorders>
            <w:shd w:val="clear" w:color="000000" w:fill="9BC2E6"/>
            <w:hideMark/>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Development of our Business Intelligence capabilities across the Trust</w:t>
            </w:r>
            <w:r>
              <w:rPr>
                <w:rFonts w:ascii="Calibri" w:eastAsia="Times New Roman" w:hAnsi="Calibri" w:cs="Calibri"/>
                <w:b/>
                <w:bCs/>
                <w:color w:val="000000"/>
                <w:lang w:eastAsia="en-GB"/>
              </w:rPr>
              <w:t xml:space="preserve"> to meet operational, planning and innovation requirements</w:t>
            </w:r>
          </w:p>
        </w:tc>
        <w:tc>
          <w:tcPr>
            <w:tcW w:w="3503"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w:t>
            </w:r>
            <w:r>
              <w:rPr>
                <w:rFonts w:ascii="Calibri" w:eastAsia="Times New Roman" w:hAnsi="Calibri" w:cs="Calibri"/>
                <w:color w:val="000000"/>
                <w:lang w:eastAsia="en-GB"/>
              </w:rPr>
              <w:t>Continuation of the progress made in 2019/ 2020 with the recruitment of further posts to support the pan Trust service</w:t>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t xml:space="preserve">b) </w:t>
            </w:r>
            <w:r>
              <w:rPr>
                <w:rFonts w:ascii="Calibri" w:eastAsia="Times New Roman" w:hAnsi="Calibri" w:cs="Calibri"/>
                <w:color w:val="000000"/>
                <w:lang w:eastAsia="en-GB"/>
              </w:rPr>
              <w:t>Ongoing d</w:t>
            </w:r>
            <w:r w:rsidRPr="001118A2">
              <w:rPr>
                <w:rFonts w:ascii="Calibri" w:eastAsia="Times New Roman" w:hAnsi="Calibri" w:cs="Calibri"/>
                <w:color w:val="000000"/>
                <w:lang w:eastAsia="en-GB"/>
              </w:rPr>
              <w:t>evelop</w:t>
            </w:r>
            <w:r>
              <w:rPr>
                <w:rFonts w:ascii="Calibri" w:eastAsia="Times New Roman" w:hAnsi="Calibri" w:cs="Calibri"/>
                <w:color w:val="000000"/>
                <w:lang w:eastAsia="en-GB"/>
              </w:rPr>
              <w:t>ment of Operational</w:t>
            </w:r>
            <w:r w:rsidRPr="001118A2">
              <w:rPr>
                <w:rFonts w:ascii="Calibri" w:eastAsia="Times New Roman" w:hAnsi="Calibri" w:cs="Calibri"/>
                <w:color w:val="000000"/>
                <w:lang w:eastAsia="en-GB"/>
              </w:rPr>
              <w:t xml:space="preserve"> Dashboards </w:t>
            </w:r>
            <w:r w:rsidRPr="001118A2">
              <w:rPr>
                <w:rFonts w:ascii="Calibri" w:eastAsia="Times New Roman" w:hAnsi="Calibri" w:cs="Calibri"/>
                <w:color w:val="000000"/>
                <w:lang w:eastAsia="en-GB"/>
              </w:rPr>
              <w:br/>
            </w:r>
          </w:p>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br/>
              <w:t xml:space="preserve">c) </w:t>
            </w:r>
            <w:r>
              <w:rPr>
                <w:rFonts w:ascii="Calibri" w:eastAsia="Times New Roman" w:hAnsi="Calibri" w:cs="Calibri"/>
                <w:color w:val="000000"/>
                <w:lang w:eastAsia="en-GB"/>
              </w:rPr>
              <w:t>Continuation of the d</w:t>
            </w:r>
            <w:r w:rsidRPr="001118A2">
              <w:rPr>
                <w:rFonts w:ascii="Calibri" w:eastAsia="Times New Roman" w:hAnsi="Calibri" w:cs="Calibri"/>
                <w:color w:val="000000"/>
                <w:lang w:eastAsia="en-GB"/>
              </w:rPr>
              <w:t>evelop</w:t>
            </w:r>
            <w:r>
              <w:rPr>
                <w:rFonts w:ascii="Calibri" w:eastAsia="Times New Roman" w:hAnsi="Calibri" w:cs="Calibri"/>
                <w:color w:val="000000"/>
                <w:lang w:eastAsia="en-GB"/>
              </w:rPr>
              <w:t>ment</w:t>
            </w:r>
            <w:r w:rsidRPr="001118A2">
              <w:rPr>
                <w:rFonts w:ascii="Calibri" w:eastAsia="Times New Roman" w:hAnsi="Calibri" w:cs="Calibri"/>
                <w:color w:val="000000"/>
                <w:lang w:eastAsia="en-GB"/>
              </w:rPr>
              <w:t xml:space="preserve"> operational capabilities for interpreting and utilising data</w:t>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t xml:space="preserve">d) </w:t>
            </w:r>
            <w:r>
              <w:rPr>
                <w:rFonts w:ascii="Calibri" w:eastAsia="Times New Roman" w:hAnsi="Calibri" w:cs="Calibri"/>
                <w:color w:val="000000"/>
                <w:lang w:eastAsia="en-GB"/>
              </w:rPr>
              <w:t>Utilise the resources recruited from</w:t>
            </w:r>
            <w:r w:rsidRPr="001118A2">
              <w:rPr>
                <w:rFonts w:ascii="Calibri" w:eastAsia="Times New Roman" w:hAnsi="Calibri" w:cs="Calibri"/>
                <w:color w:val="000000"/>
                <w:lang w:eastAsia="en-GB"/>
              </w:rPr>
              <w:t xml:space="preserve"> the National Data Repository (NDR)</w:t>
            </w:r>
            <w:r>
              <w:rPr>
                <w:rFonts w:ascii="Calibri" w:eastAsia="Times New Roman" w:hAnsi="Calibri" w:cs="Calibri"/>
                <w:color w:val="000000"/>
                <w:lang w:eastAsia="en-GB"/>
              </w:rPr>
              <w:t>to support national programme</w:t>
            </w:r>
          </w:p>
        </w:tc>
        <w:tc>
          <w:tcPr>
            <w:tcW w:w="3118"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br/>
              <w:t xml:space="preserve">b) Increase the use of Dashboards across all services of the Trust </w:t>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t>c) Review impact of operational analytical resources</w:t>
            </w:r>
            <w:r w:rsidRPr="001118A2">
              <w:rPr>
                <w:rFonts w:ascii="Calibri" w:eastAsia="Times New Roman" w:hAnsi="Calibri" w:cs="Calibri"/>
                <w:color w:val="000000"/>
                <w:lang w:eastAsia="en-GB"/>
              </w:rPr>
              <w:br/>
            </w:r>
          </w:p>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br/>
              <w:t>d) Go-Live of the NDR/CDR for Oncology</w:t>
            </w:r>
          </w:p>
        </w:tc>
        <w:tc>
          <w:tcPr>
            <w:tcW w:w="3076"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w:t>
            </w:r>
          </w:p>
        </w:tc>
        <w:tc>
          <w:tcPr>
            <w:tcW w:w="3303"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Default="001A159F" w:rsidP="00B96623">
            <w:pPr>
              <w:spacing w:after="0" w:line="240" w:lineRule="auto"/>
              <w:rPr>
                <w:rFonts w:ascii="Calibri" w:eastAsia="Times New Roman" w:hAnsi="Calibri" w:cs="Calibri"/>
                <w:color w:val="000000"/>
                <w:lang w:eastAsia="en-GB"/>
              </w:rPr>
            </w:pPr>
          </w:p>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br/>
              <w:t xml:space="preserve">d) </w:t>
            </w:r>
            <w:r w:rsidRPr="00540BC4">
              <w:rPr>
                <w:rFonts w:ascii="Calibri" w:eastAsia="Times New Roman" w:hAnsi="Calibri" w:cs="Calibri"/>
                <w:lang w:eastAsia="en-GB"/>
              </w:rPr>
              <w:t>Funding Allocated in 2019/2020 for 2 posts – permanently appointed by NWIS</w:t>
            </w:r>
          </w:p>
        </w:tc>
      </w:tr>
    </w:tbl>
    <w:p w:rsidR="001A159F" w:rsidRDefault="001A159F" w:rsidP="001A159F">
      <w:pPr>
        <w:rPr>
          <w:rFonts w:ascii="Arial" w:eastAsia="GE Inspira Pitch" w:hAnsi="Arial" w:cs="Arial"/>
          <w:b/>
          <w:color w:val="2E74B5" w:themeColor="accent1" w:themeShade="BF"/>
          <w:sz w:val="24"/>
          <w:szCs w:val="24"/>
        </w:rPr>
      </w:pPr>
    </w:p>
    <w:p w:rsidR="001A159F" w:rsidRDefault="001A159F" w:rsidP="001A159F">
      <w:pPr>
        <w:rPr>
          <w:rFonts w:ascii="Arial" w:eastAsia="GE Inspira Pitch" w:hAnsi="Arial" w:cs="Arial"/>
          <w:b/>
          <w:color w:val="2E74B5" w:themeColor="accent1" w:themeShade="BF"/>
          <w:sz w:val="24"/>
          <w:szCs w:val="24"/>
        </w:rPr>
      </w:pPr>
      <w:r>
        <w:rPr>
          <w:rFonts w:ascii="Arial" w:eastAsia="GE Inspira Pitch" w:hAnsi="Arial" w:cs="Arial"/>
          <w:b/>
          <w:color w:val="2E74B5" w:themeColor="accent1" w:themeShade="BF"/>
          <w:sz w:val="24"/>
          <w:szCs w:val="24"/>
        </w:rPr>
        <w:br w:type="page"/>
      </w:r>
    </w:p>
    <w:p w:rsidR="001A159F" w:rsidRDefault="001A159F" w:rsidP="001A159F">
      <w:pPr>
        <w:rPr>
          <w:rFonts w:ascii="Arial" w:eastAsia="GE Inspira Pitch" w:hAnsi="Arial" w:cs="Arial"/>
          <w:b/>
          <w:color w:val="2E74B5" w:themeColor="accent1" w:themeShade="BF"/>
          <w:sz w:val="24"/>
          <w:szCs w:val="24"/>
        </w:rPr>
      </w:pPr>
    </w:p>
    <w:tbl>
      <w:tblPr>
        <w:tblW w:w="16160" w:type="dxa"/>
        <w:tblInd w:w="-572" w:type="dxa"/>
        <w:tblLook w:val="04A0" w:firstRow="1" w:lastRow="0" w:firstColumn="1" w:lastColumn="0" w:noHBand="0" w:noVBand="1"/>
      </w:tblPr>
      <w:tblGrid>
        <w:gridCol w:w="3160"/>
        <w:gridCol w:w="3503"/>
        <w:gridCol w:w="3118"/>
        <w:gridCol w:w="3076"/>
        <w:gridCol w:w="3303"/>
      </w:tblGrid>
      <w:tr w:rsidR="001A159F" w:rsidRPr="001118A2" w:rsidTr="00B96623">
        <w:trPr>
          <w:trHeight w:val="893"/>
        </w:trPr>
        <w:tc>
          <w:tcPr>
            <w:tcW w:w="31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bCs/>
                <w:color w:val="000000"/>
                <w:lang w:eastAsia="en-GB"/>
              </w:rPr>
            </w:pPr>
            <w:r w:rsidRPr="00821BF3">
              <w:rPr>
                <w:rFonts w:ascii="Calibri" w:eastAsia="Times New Roman" w:hAnsi="Calibri" w:cs="Calibri"/>
                <w:b/>
                <w:bCs/>
                <w:color w:val="000000"/>
                <w:lang w:eastAsia="en-GB"/>
              </w:rPr>
              <w:t>Objective</w:t>
            </w:r>
          </w:p>
        </w:tc>
        <w:tc>
          <w:tcPr>
            <w:tcW w:w="35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2020 / 2021</w:t>
            </w:r>
          </w:p>
        </w:tc>
        <w:tc>
          <w:tcPr>
            <w:tcW w:w="3118"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2021 / 2022</w:t>
            </w:r>
          </w:p>
        </w:tc>
        <w:tc>
          <w:tcPr>
            <w:tcW w:w="3076"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2022/2023</w:t>
            </w:r>
          </w:p>
        </w:tc>
        <w:tc>
          <w:tcPr>
            <w:tcW w:w="33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Funding Stream</w:t>
            </w:r>
          </w:p>
        </w:tc>
      </w:tr>
      <w:tr w:rsidR="001A159F" w:rsidRPr="001118A2" w:rsidTr="00B96623">
        <w:trPr>
          <w:trHeight w:val="904"/>
        </w:trPr>
        <w:tc>
          <w:tcPr>
            <w:tcW w:w="16160" w:type="dxa"/>
            <w:gridSpan w:val="5"/>
            <w:tcBorders>
              <w:top w:val="nil"/>
              <w:left w:val="single" w:sz="4" w:space="0" w:color="auto"/>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Pr>
                <w:rFonts w:ascii="Calibri" w:eastAsia="Times New Roman" w:hAnsi="Calibri" w:cs="Calibri"/>
                <w:noProof/>
                <w:color w:val="000000"/>
                <w:lang w:eastAsia="en-GB"/>
              </w:rPr>
              <w:drawing>
                <wp:inline distT="0" distB="0" distL="0" distR="0" wp14:anchorId="0493C889" wp14:editId="3480E9C4">
                  <wp:extent cx="4627245" cy="572770"/>
                  <wp:effectExtent l="0" t="0" r="1905"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27245" cy="572770"/>
                          </a:xfrm>
                          <a:prstGeom prst="rect">
                            <a:avLst/>
                          </a:prstGeom>
                          <a:noFill/>
                        </pic:spPr>
                      </pic:pic>
                    </a:graphicData>
                  </a:graphic>
                </wp:inline>
              </w:drawing>
            </w:r>
          </w:p>
        </w:tc>
      </w:tr>
      <w:tr w:rsidR="001A159F" w:rsidRPr="001118A2" w:rsidTr="00B96623">
        <w:trPr>
          <w:trHeight w:val="1452"/>
        </w:trPr>
        <w:tc>
          <w:tcPr>
            <w:tcW w:w="3160" w:type="dxa"/>
            <w:tcBorders>
              <w:top w:val="nil"/>
              <w:left w:val="single" w:sz="4" w:space="0" w:color="auto"/>
              <w:bottom w:val="single" w:sz="4" w:space="0" w:color="auto"/>
              <w:right w:val="single" w:sz="4" w:space="0" w:color="auto"/>
            </w:tcBorders>
            <w:shd w:val="clear" w:color="000000" w:fill="9BC2E6"/>
            <w:hideMark/>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Implement Cyber Security Action Plan</w:t>
            </w:r>
          </w:p>
        </w:tc>
        <w:tc>
          <w:tcPr>
            <w:tcW w:w="3503"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w:t>
            </w:r>
            <w:r>
              <w:rPr>
                <w:rFonts w:ascii="Calibri" w:eastAsia="Times New Roman" w:hAnsi="Calibri" w:cs="Calibri"/>
                <w:color w:val="000000"/>
                <w:lang w:eastAsia="en-GB"/>
              </w:rPr>
              <w:t>Following the appointment of Cyber Resources d</w:t>
            </w:r>
            <w:r w:rsidRPr="001118A2">
              <w:rPr>
                <w:rFonts w:ascii="Calibri" w:eastAsia="Times New Roman" w:hAnsi="Calibri" w:cs="Calibri"/>
                <w:color w:val="000000"/>
                <w:lang w:eastAsia="en-GB"/>
              </w:rPr>
              <w:t>eliver Education &amp; Awareness programme &amp; policy (includ</w:t>
            </w:r>
            <w:r>
              <w:rPr>
                <w:rFonts w:ascii="Calibri" w:eastAsia="Times New Roman" w:hAnsi="Calibri" w:cs="Calibri"/>
                <w:color w:val="000000"/>
                <w:lang w:eastAsia="en-GB"/>
              </w:rPr>
              <w:t>ing further Phishing Exercises)</w:t>
            </w:r>
          </w:p>
        </w:tc>
        <w:tc>
          <w:tcPr>
            <w:tcW w:w="3118" w:type="dxa"/>
            <w:tcBorders>
              <w:top w:val="nil"/>
              <w:left w:val="nil"/>
              <w:bottom w:val="single" w:sz="4" w:space="0" w:color="auto"/>
              <w:right w:val="single" w:sz="4" w:space="0" w:color="auto"/>
            </w:tcBorders>
            <w:shd w:val="clear" w:color="auto" w:fill="auto"/>
            <w:hideMark/>
          </w:tcPr>
          <w:p w:rsidR="001A159F" w:rsidRPr="001637E1" w:rsidRDefault="001A159F" w:rsidP="00B96623">
            <w:pPr>
              <w:tabs>
                <w:tab w:val="left" w:pos="7426"/>
              </w:tabs>
              <w:spacing w:after="0" w:line="240" w:lineRule="auto"/>
              <w:contextualSpacing/>
            </w:pPr>
            <w:r w:rsidRPr="001637E1">
              <w:t>Cyber Essentials + Accreditation</w:t>
            </w:r>
          </w:p>
          <w:p w:rsidR="001A159F" w:rsidRPr="001637E1" w:rsidRDefault="001A159F" w:rsidP="00B96623">
            <w:pPr>
              <w:spacing w:after="0" w:line="240" w:lineRule="auto"/>
              <w:rPr>
                <w:rFonts w:ascii="Calibri" w:eastAsia="Times New Roman" w:hAnsi="Calibri" w:cs="Calibri"/>
                <w:color w:val="000000"/>
                <w:lang w:eastAsia="en-GB"/>
              </w:rPr>
            </w:pPr>
          </w:p>
        </w:tc>
        <w:tc>
          <w:tcPr>
            <w:tcW w:w="3076" w:type="dxa"/>
            <w:tcBorders>
              <w:top w:val="nil"/>
              <w:left w:val="nil"/>
              <w:bottom w:val="single" w:sz="4" w:space="0" w:color="auto"/>
              <w:right w:val="single" w:sz="4" w:space="0" w:color="auto"/>
            </w:tcBorders>
            <w:shd w:val="clear" w:color="auto" w:fill="auto"/>
            <w:hideMark/>
          </w:tcPr>
          <w:p w:rsidR="001A159F" w:rsidRPr="001637E1" w:rsidRDefault="001A159F" w:rsidP="00B96623">
            <w:pPr>
              <w:tabs>
                <w:tab w:val="left" w:pos="7426"/>
              </w:tabs>
              <w:spacing w:after="0" w:line="240" w:lineRule="auto"/>
              <w:contextualSpacing/>
            </w:pPr>
            <w:r w:rsidRPr="001637E1">
              <w:t>ISO27001 Accreditation.</w:t>
            </w:r>
          </w:p>
          <w:p w:rsidR="001A159F" w:rsidRPr="001637E1" w:rsidRDefault="001A159F" w:rsidP="00B96623">
            <w:pPr>
              <w:spacing w:after="0" w:line="240" w:lineRule="auto"/>
              <w:rPr>
                <w:rFonts w:ascii="Calibri" w:eastAsia="Times New Roman" w:hAnsi="Calibri" w:cs="Calibri"/>
                <w:color w:val="000000"/>
                <w:lang w:eastAsia="en-GB"/>
              </w:rPr>
            </w:pPr>
          </w:p>
        </w:tc>
        <w:tc>
          <w:tcPr>
            <w:tcW w:w="3303"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existing Trust Capital / Revenue budgets</w:t>
            </w:r>
          </w:p>
        </w:tc>
      </w:tr>
      <w:tr w:rsidR="001A159F" w:rsidRPr="001118A2" w:rsidTr="00B96623">
        <w:trPr>
          <w:trHeight w:val="836"/>
        </w:trPr>
        <w:tc>
          <w:tcPr>
            <w:tcW w:w="3160" w:type="dxa"/>
            <w:tcBorders>
              <w:top w:val="single" w:sz="4" w:space="0" w:color="auto"/>
              <w:left w:val="single" w:sz="4" w:space="0" w:color="auto"/>
              <w:bottom w:val="single" w:sz="4" w:space="0" w:color="auto"/>
              <w:right w:val="single" w:sz="4" w:space="0" w:color="auto"/>
            </w:tcBorders>
            <w:shd w:val="clear" w:color="000000" w:fill="9BC2E6"/>
          </w:tcPr>
          <w:p w:rsidR="001A159F" w:rsidRPr="001118A2" w:rsidRDefault="001A159F" w:rsidP="00B96623">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Compliance with the NIS Directive</w:t>
            </w:r>
          </w:p>
        </w:tc>
        <w:tc>
          <w:tcPr>
            <w:tcW w:w="3503" w:type="dxa"/>
            <w:tcBorders>
              <w:top w:val="single" w:sz="4" w:space="0" w:color="auto"/>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 Review and ensure compliance against the directive</w:t>
            </w:r>
          </w:p>
        </w:tc>
        <w:tc>
          <w:tcPr>
            <w:tcW w:w="3118" w:type="dxa"/>
            <w:tcBorders>
              <w:top w:val="single" w:sz="4" w:space="0" w:color="auto"/>
              <w:left w:val="nil"/>
              <w:bottom w:val="single" w:sz="4" w:space="0" w:color="auto"/>
              <w:right w:val="single" w:sz="4" w:space="0" w:color="auto"/>
            </w:tcBorders>
            <w:shd w:val="clear" w:color="auto" w:fill="auto"/>
          </w:tcPr>
          <w:p w:rsidR="001A159F" w:rsidRPr="001637E1" w:rsidRDefault="001A159F" w:rsidP="00B96623">
            <w:pPr>
              <w:tabs>
                <w:tab w:val="left" w:pos="7426"/>
              </w:tabs>
              <w:spacing w:after="0" w:line="240" w:lineRule="auto"/>
              <w:contextualSpacing/>
            </w:pPr>
          </w:p>
        </w:tc>
        <w:tc>
          <w:tcPr>
            <w:tcW w:w="3076" w:type="dxa"/>
            <w:tcBorders>
              <w:top w:val="single" w:sz="4" w:space="0" w:color="auto"/>
              <w:left w:val="nil"/>
              <w:bottom w:val="single" w:sz="4" w:space="0" w:color="auto"/>
              <w:right w:val="single" w:sz="4" w:space="0" w:color="auto"/>
            </w:tcBorders>
            <w:shd w:val="clear" w:color="auto" w:fill="auto"/>
          </w:tcPr>
          <w:p w:rsidR="001A159F" w:rsidRPr="001637E1" w:rsidRDefault="001A159F" w:rsidP="00B96623">
            <w:pPr>
              <w:tabs>
                <w:tab w:val="left" w:pos="7426"/>
              </w:tabs>
              <w:spacing w:after="0" w:line="240" w:lineRule="auto"/>
              <w:contextualSpacing/>
            </w:pPr>
          </w:p>
        </w:tc>
        <w:tc>
          <w:tcPr>
            <w:tcW w:w="3303" w:type="dxa"/>
            <w:tcBorders>
              <w:top w:val="single" w:sz="4" w:space="0" w:color="auto"/>
              <w:left w:val="nil"/>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existing Trust Capital / Revenue budgets</w:t>
            </w:r>
          </w:p>
        </w:tc>
      </w:tr>
    </w:tbl>
    <w:p w:rsidR="001A159F" w:rsidRDefault="001A159F" w:rsidP="001A159F">
      <w:pPr>
        <w:rPr>
          <w:rFonts w:ascii="Arial" w:eastAsia="GE Inspira Pitch" w:hAnsi="Arial" w:cs="Arial"/>
          <w:b/>
          <w:color w:val="2E74B5" w:themeColor="accent1" w:themeShade="BF"/>
          <w:sz w:val="24"/>
          <w:szCs w:val="24"/>
        </w:rPr>
      </w:pPr>
      <w:r>
        <w:rPr>
          <w:rFonts w:ascii="Arial" w:eastAsia="GE Inspira Pitch" w:hAnsi="Arial" w:cs="Arial"/>
          <w:b/>
          <w:color w:val="2E74B5" w:themeColor="accent1" w:themeShade="BF"/>
          <w:sz w:val="24"/>
          <w:szCs w:val="24"/>
        </w:rPr>
        <w:t xml:space="preserve"> </w:t>
      </w:r>
      <w:r>
        <w:rPr>
          <w:rFonts w:ascii="Arial" w:eastAsia="GE Inspira Pitch" w:hAnsi="Arial" w:cs="Arial"/>
          <w:b/>
          <w:color w:val="2E74B5" w:themeColor="accent1" w:themeShade="BF"/>
          <w:sz w:val="24"/>
          <w:szCs w:val="24"/>
        </w:rPr>
        <w:br w:type="page"/>
      </w:r>
    </w:p>
    <w:p w:rsidR="001A159F" w:rsidRDefault="001A159F" w:rsidP="001A159F">
      <w:pPr>
        <w:rPr>
          <w:rFonts w:ascii="Arial" w:eastAsia="GE Inspira Pitch" w:hAnsi="Arial" w:cs="Arial"/>
          <w:b/>
          <w:color w:val="2E74B5" w:themeColor="accent1" w:themeShade="BF"/>
          <w:sz w:val="24"/>
          <w:szCs w:val="24"/>
        </w:rPr>
      </w:pPr>
    </w:p>
    <w:tbl>
      <w:tblPr>
        <w:tblW w:w="16160" w:type="dxa"/>
        <w:tblInd w:w="-572" w:type="dxa"/>
        <w:tblLook w:val="04A0" w:firstRow="1" w:lastRow="0" w:firstColumn="1" w:lastColumn="0" w:noHBand="0" w:noVBand="1"/>
      </w:tblPr>
      <w:tblGrid>
        <w:gridCol w:w="3160"/>
        <w:gridCol w:w="3503"/>
        <w:gridCol w:w="3118"/>
        <w:gridCol w:w="3076"/>
        <w:gridCol w:w="3303"/>
      </w:tblGrid>
      <w:tr w:rsidR="001A159F" w:rsidRPr="001118A2" w:rsidTr="00B96623">
        <w:trPr>
          <w:trHeight w:val="893"/>
        </w:trPr>
        <w:tc>
          <w:tcPr>
            <w:tcW w:w="31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bCs/>
                <w:color w:val="000000"/>
                <w:lang w:eastAsia="en-GB"/>
              </w:rPr>
            </w:pPr>
            <w:r w:rsidRPr="00821BF3">
              <w:rPr>
                <w:rFonts w:ascii="Calibri" w:eastAsia="Times New Roman" w:hAnsi="Calibri" w:cs="Calibri"/>
                <w:b/>
                <w:bCs/>
                <w:color w:val="000000"/>
                <w:lang w:eastAsia="en-GB"/>
              </w:rPr>
              <w:t>Objective</w:t>
            </w:r>
          </w:p>
        </w:tc>
        <w:tc>
          <w:tcPr>
            <w:tcW w:w="35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2020 / 2021</w:t>
            </w:r>
          </w:p>
        </w:tc>
        <w:tc>
          <w:tcPr>
            <w:tcW w:w="3118"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2021 / 2022</w:t>
            </w:r>
          </w:p>
        </w:tc>
        <w:tc>
          <w:tcPr>
            <w:tcW w:w="3076"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2022/2023</w:t>
            </w:r>
          </w:p>
        </w:tc>
        <w:tc>
          <w:tcPr>
            <w:tcW w:w="33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Funding Stream</w:t>
            </w:r>
          </w:p>
        </w:tc>
      </w:tr>
      <w:tr w:rsidR="001A159F" w:rsidRPr="001118A2" w:rsidTr="00B96623">
        <w:trPr>
          <w:trHeight w:val="904"/>
        </w:trPr>
        <w:tc>
          <w:tcPr>
            <w:tcW w:w="16160" w:type="dxa"/>
            <w:gridSpan w:val="5"/>
            <w:tcBorders>
              <w:top w:val="nil"/>
              <w:left w:val="single" w:sz="4" w:space="0" w:color="auto"/>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Pr>
                <w:rFonts w:ascii="Calibri" w:eastAsia="Times New Roman" w:hAnsi="Calibri" w:cs="Calibri"/>
                <w:noProof/>
                <w:color w:val="FF0000"/>
                <w:lang w:eastAsia="en-GB"/>
              </w:rPr>
              <w:drawing>
                <wp:inline distT="0" distB="0" distL="0" distR="0" wp14:anchorId="5094CE4E" wp14:editId="77BB78D3">
                  <wp:extent cx="4602480" cy="56035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684180" cy="570303"/>
                          </a:xfrm>
                          <a:prstGeom prst="rect">
                            <a:avLst/>
                          </a:prstGeom>
                          <a:noFill/>
                        </pic:spPr>
                      </pic:pic>
                    </a:graphicData>
                  </a:graphic>
                </wp:inline>
              </w:drawing>
            </w:r>
          </w:p>
        </w:tc>
      </w:tr>
      <w:tr w:rsidR="001A159F" w:rsidRPr="001118A2" w:rsidTr="00BD3B65">
        <w:trPr>
          <w:trHeight w:val="1984"/>
        </w:trPr>
        <w:tc>
          <w:tcPr>
            <w:tcW w:w="3160" w:type="dxa"/>
            <w:tcBorders>
              <w:top w:val="nil"/>
              <w:left w:val="single" w:sz="4" w:space="0" w:color="auto"/>
              <w:bottom w:val="single" w:sz="4" w:space="0" w:color="auto"/>
              <w:right w:val="single" w:sz="4" w:space="0" w:color="auto"/>
            </w:tcBorders>
            <w:shd w:val="clear" w:color="000000" w:fill="9BC2E6"/>
            <w:hideMark/>
          </w:tcPr>
          <w:p w:rsidR="001A159F" w:rsidRPr="001118A2" w:rsidRDefault="001A159F" w:rsidP="00F74300">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Development of a single communication and engagement</w:t>
            </w:r>
            <w:r w:rsidR="00F74300">
              <w:rPr>
                <w:rFonts w:ascii="Calibri" w:eastAsia="Times New Roman" w:hAnsi="Calibri" w:cs="Calibri"/>
                <w:b/>
                <w:bCs/>
                <w:color w:val="000000"/>
                <w:lang w:eastAsia="en-GB"/>
              </w:rPr>
              <w:t xml:space="preserve"> platform</w:t>
            </w:r>
            <w:r w:rsidRPr="001118A2">
              <w:rPr>
                <w:rFonts w:ascii="Calibri" w:eastAsia="Times New Roman" w:hAnsi="Calibri" w:cs="Calibri"/>
                <w:b/>
                <w:bCs/>
                <w:color w:val="000000"/>
                <w:lang w:eastAsia="en-GB"/>
              </w:rPr>
              <w:t xml:space="preserve"> of Trust wide and </w:t>
            </w:r>
            <w:r w:rsidR="00F74300">
              <w:rPr>
                <w:rFonts w:ascii="Calibri" w:eastAsia="Times New Roman" w:hAnsi="Calibri" w:cs="Calibri"/>
                <w:b/>
                <w:bCs/>
                <w:color w:val="000000"/>
                <w:lang w:eastAsia="en-GB"/>
              </w:rPr>
              <w:t>Service Organisation</w:t>
            </w:r>
            <w:r w:rsidRPr="001118A2">
              <w:rPr>
                <w:rFonts w:ascii="Calibri" w:eastAsia="Times New Roman" w:hAnsi="Calibri" w:cs="Calibri"/>
                <w:b/>
                <w:bCs/>
                <w:color w:val="000000"/>
                <w:lang w:eastAsia="en-GB"/>
              </w:rPr>
              <w:t xml:space="preserve"> information </w:t>
            </w:r>
          </w:p>
        </w:tc>
        <w:tc>
          <w:tcPr>
            <w:tcW w:w="3503" w:type="dxa"/>
            <w:tcBorders>
              <w:top w:val="nil"/>
              <w:left w:val="nil"/>
              <w:bottom w:val="single" w:sz="4" w:space="0" w:color="auto"/>
              <w:right w:val="single" w:sz="4" w:space="0" w:color="auto"/>
            </w:tcBorders>
            <w:shd w:val="clear" w:color="auto" w:fill="auto"/>
            <w:hideMark/>
          </w:tcPr>
          <w:p w:rsidR="001A159F" w:rsidRPr="00BD3B65" w:rsidRDefault="001A159F" w:rsidP="00F74300">
            <w:pPr>
              <w:pStyle w:val="ListParagraph"/>
              <w:numPr>
                <w:ilvl w:val="0"/>
                <w:numId w:val="25"/>
              </w:numPr>
              <w:spacing w:after="0" w:line="240" w:lineRule="auto"/>
              <w:ind w:left="276" w:hanging="283"/>
              <w:rPr>
                <w:rFonts w:ascii="Calibri" w:eastAsia="Times New Roman" w:hAnsi="Calibri" w:cs="Calibri"/>
                <w:color w:val="000000"/>
                <w:lang w:eastAsia="en-GB"/>
              </w:rPr>
            </w:pPr>
            <w:r w:rsidRPr="00BD3B65">
              <w:rPr>
                <w:rFonts w:ascii="Calibri" w:eastAsia="Times New Roman" w:hAnsi="Calibri" w:cs="Calibri"/>
                <w:color w:val="000000"/>
                <w:lang w:eastAsia="en-GB"/>
              </w:rPr>
              <w:t xml:space="preserve">Development of a central Trust </w:t>
            </w:r>
            <w:r w:rsidR="00BD3B65" w:rsidRPr="00BD3B65">
              <w:rPr>
                <w:rFonts w:ascii="Calibri" w:eastAsia="Times New Roman" w:hAnsi="Calibri" w:cs="Calibri"/>
                <w:color w:val="000000"/>
                <w:lang w:eastAsia="en-GB"/>
              </w:rPr>
              <w:t>communication</w:t>
            </w:r>
            <w:r w:rsidRPr="00BD3B65">
              <w:rPr>
                <w:rFonts w:ascii="Calibri" w:eastAsia="Times New Roman" w:hAnsi="Calibri" w:cs="Calibri"/>
                <w:color w:val="000000"/>
                <w:lang w:eastAsia="en-GB"/>
              </w:rPr>
              <w:t xml:space="preserve"> </w:t>
            </w:r>
            <w:r w:rsidR="00F74300">
              <w:rPr>
                <w:rFonts w:ascii="Calibri" w:eastAsia="Times New Roman" w:hAnsi="Calibri" w:cs="Calibri"/>
                <w:color w:val="000000"/>
                <w:lang w:eastAsia="en-GB"/>
              </w:rPr>
              <w:t xml:space="preserve">platform </w:t>
            </w:r>
            <w:r w:rsidRPr="00BD3B65">
              <w:rPr>
                <w:rFonts w:ascii="Calibri" w:eastAsia="Times New Roman" w:hAnsi="Calibri" w:cs="Calibri"/>
                <w:color w:val="000000"/>
                <w:lang w:eastAsia="en-GB"/>
              </w:rPr>
              <w:t xml:space="preserve">using existing content management </w:t>
            </w:r>
            <w:r w:rsidR="00BD3B65" w:rsidRPr="00BD3B65">
              <w:rPr>
                <w:rFonts w:ascii="Calibri" w:eastAsia="Times New Roman" w:hAnsi="Calibri" w:cs="Calibri"/>
                <w:color w:val="000000"/>
                <w:lang w:eastAsia="en-GB"/>
              </w:rPr>
              <w:t xml:space="preserve">and O365 </w:t>
            </w:r>
            <w:r w:rsidRPr="00BD3B65">
              <w:rPr>
                <w:rFonts w:ascii="Calibri" w:eastAsia="Times New Roman" w:hAnsi="Calibri" w:cs="Calibri"/>
                <w:color w:val="000000"/>
                <w:lang w:eastAsia="en-GB"/>
              </w:rPr>
              <w:t>tool</w:t>
            </w:r>
            <w:r w:rsidR="00BD3B65" w:rsidRPr="00BD3B65">
              <w:rPr>
                <w:rFonts w:ascii="Calibri" w:eastAsia="Times New Roman" w:hAnsi="Calibri" w:cs="Calibri"/>
                <w:color w:val="000000"/>
                <w:lang w:eastAsia="en-GB"/>
              </w:rPr>
              <w:t xml:space="preserve"> sets</w:t>
            </w:r>
          </w:p>
        </w:tc>
        <w:tc>
          <w:tcPr>
            <w:tcW w:w="3118"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p>
        </w:tc>
        <w:tc>
          <w:tcPr>
            <w:tcW w:w="3076"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w:t>
            </w:r>
          </w:p>
        </w:tc>
        <w:tc>
          <w:tcPr>
            <w:tcW w:w="3303"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To be funded from existing Trust budgets</w:t>
            </w:r>
          </w:p>
        </w:tc>
      </w:tr>
      <w:tr w:rsidR="001A159F" w:rsidRPr="001118A2" w:rsidTr="00B96623">
        <w:trPr>
          <w:trHeight w:val="1743"/>
        </w:trPr>
        <w:tc>
          <w:tcPr>
            <w:tcW w:w="3160" w:type="dxa"/>
            <w:tcBorders>
              <w:top w:val="nil"/>
              <w:left w:val="single" w:sz="4" w:space="0" w:color="auto"/>
              <w:bottom w:val="single" w:sz="4" w:space="0" w:color="auto"/>
              <w:right w:val="single" w:sz="4" w:space="0" w:color="auto"/>
            </w:tcBorders>
            <w:shd w:val="clear" w:color="000000" w:fill="9BC2E6"/>
            <w:hideMark/>
          </w:tcPr>
          <w:p w:rsidR="001A159F" w:rsidRPr="001118A2" w:rsidRDefault="001A159F" w:rsidP="00B96623">
            <w:pPr>
              <w:spacing w:after="0" w:line="240" w:lineRule="auto"/>
              <w:rPr>
                <w:rFonts w:ascii="Calibri" w:eastAsia="Times New Roman" w:hAnsi="Calibri" w:cs="Calibri"/>
                <w:b/>
                <w:bCs/>
                <w:color w:val="000000"/>
                <w:lang w:eastAsia="en-GB"/>
              </w:rPr>
            </w:pPr>
            <w:r w:rsidRPr="001118A2">
              <w:rPr>
                <w:rFonts w:ascii="Calibri" w:eastAsia="Times New Roman" w:hAnsi="Calibri" w:cs="Calibri"/>
                <w:b/>
                <w:bCs/>
                <w:color w:val="000000"/>
                <w:lang w:eastAsia="en-GB"/>
              </w:rPr>
              <w:t>Mobilisation of Workforce and Service Users - Connecting the Organisation</w:t>
            </w:r>
          </w:p>
        </w:tc>
        <w:tc>
          <w:tcPr>
            <w:tcW w:w="3503" w:type="dxa"/>
            <w:tcBorders>
              <w:top w:val="nil"/>
              <w:left w:val="nil"/>
              <w:bottom w:val="single" w:sz="4" w:space="0" w:color="auto"/>
              <w:right w:val="single" w:sz="4" w:space="0" w:color="auto"/>
            </w:tcBorders>
            <w:shd w:val="clear" w:color="auto" w:fill="auto"/>
            <w:hideMark/>
          </w:tcPr>
          <w:p w:rsidR="001A159F"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w:t>
            </w:r>
            <w:r>
              <w:rPr>
                <w:rFonts w:ascii="Calibri" w:eastAsia="Times New Roman" w:hAnsi="Calibri" w:cs="Calibri"/>
                <w:color w:val="000000"/>
                <w:lang w:eastAsia="en-GB"/>
              </w:rPr>
              <w:t xml:space="preserve">Commence rollout of and </w:t>
            </w:r>
            <w:r w:rsidRPr="001118A2">
              <w:rPr>
                <w:rFonts w:ascii="Calibri" w:eastAsia="Times New Roman" w:hAnsi="Calibri" w:cs="Calibri"/>
                <w:color w:val="000000"/>
                <w:lang w:eastAsia="en-GB"/>
              </w:rPr>
              <w:t>support</w:t>
            </w:r>
            <w:r>
              <w:rPr>
                <w:rFonts w:ascii="Calibri" w:eastAsia="Times New Roman" w:hAnsi="Calibri" w:cs="Calibri"/>
                <w:color w:val="000000"/>
                <w:lang w:eastAsia="en-GB"/>
              </w:rPr>
              <w:t xml:space="preserve"> for </w:t>
            </w:r>
            <w:r w:rsidRPr="001118A2">
              <w:rPr>
                <w:rFonts w:ascii="Calibri" w:eastAsia="Times New Roman" w:hAnsi="Calibri" w:cs="Calibri"/>
                <w:color w:val="000000"/>
                <w:lang w:eastAsia="en-GB"/>
              </w:rPr>
              <w:t>service wide use of mobile devices</w:t>
            </w:r>
            <w:r w:rsidR="00BD3B65">
              <w:rPr>
                <w:rFonts w:ascii="Calibri" w:eastAsia="Times New Roman" w:hAnsi="Calibri" w:cs="Calibri"/>
                <w:color w:val="000000"/>
                <w:lang w:eastAsia="en-GB"/>
              </w:rPr>
              <w:t xml:space="preserve"> utilising latest tools (for example O365, Apps)</w:t>
            </w:r>
          </w:p>
          <w:p w:rsidR="00BD3B65" w:rsidRPr="001118A2" w:rsidRDefault="00BD3B65" w:rsidP="00B96623">
            <w:pPr>
              <w:spacing w:after="0" w:line="240" w:lineRule="auto"/>
              <w:rPr>
                <w:rFonts w:ascii="Calibri" w:eastAsia="Times New Roman" w:hAnsi="Calibri" w:cs="Calibri"/>
                <w:color w:val="000000"/>
                <w:lang w:eastAsia="en-GB"/>
              </w:rPr>
            </w:pPr>
          </w:p>
        </w:tc>
        <w:tc>
          <w:tcPr>
            <w:tcW w:w="3118" w:type="dxa"/>
            <w:tcBorders>
              <w:top w:val="nil"/>
              <w:left w:val="nil"/>
              <w:bottom w:val="single" w:sz="4" w:space="0" w:color="auto"/>
              <w:right w:val="single" w:sz="4" w:space="0" w:color="auto"/>
            </w:tcBorders>
            <w:shd w:val="clear" w:color="auto" w:fill="auto"/>
            <w:hideMark/>
          </w:tcPr>
          <w:p w:rsidR="001A159F" w:rsidRPr="001118A2" w:rsidRDefault="001A159F" w:rsidP="00BD3B65">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Rollout of fully integrated mobile devices for staff delivering </w:t>
            </w:r>
            <w:r w:rsidR="00BD3B65">
              <w:rPr>
                <w:rFonts w:ascii="Calibri" w:eastAsia="Times New Roman" w:hAnsi="Calibri" w:cs="Calibri"/>
                <w:color w:val="000000"/>
                <w:lang w:eastAsia="en-GB"/>
              </w:rPr>
              <w:t xml:space="preserve">all </w:t>
            </w:r>
            <w:r w:rsidRPr="001118A2">
              <w:rPr>
                <w:rFonts w:ascii="Calibri" w:eastAsia="Times New Roman" w:hAnsi="Calibri" w:cs="Calibri"/>
                <w:color w:val="000000"/>
                <w:lang w:eastAsia="en-GB"/>
              </w:rPr>
              <w:t>core services</w:t>
            </w:r>
          </w:p>
        </w:tc>
        <w:tc>
          <w:tcPr>
            <w:tcW w:w="3076"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p>
        </w:tc>
        <w:tc>
          <w:tcPr>
            <w:tcW w:w="3303"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491EBB">
              <w:rPr>
                <w:rFonts w:ascii="Calibri" w:eastAsia="Times New Roman" w:hAnsi="Calibri" w:cs="Calibri"/>
                <w:color w:val="000000"/>
                <w:lang w:eastAsia="en-GB"/>
              </w:rPr>
              <w:t>Funding Required:</w:t>
            </w:r>
            <w:r w:rsidRPr="001118A2">
              <w:rPr>
                <w:rFonts w:ascii="Calibri" w:eastAsia="Times New Roman" w:hAnsi="Calibri" w:cs="Calibri"/>
                <w:color w:val="000000"/>
                <w:lang w:eastAsia="en-GB"/>
              </w:rPr>
              <w:t xml:space="preserve"> Development of local business case to submit for All Wales funding</w:t>
            </w:r>
          </w:p>
        </w:tc>
      </w:tr>
    </w:tbl>
    <w:p w:rsidR="001A159F" w:rsidRDefault="001A159F" w:rsidP="001A159F">
      <w:pPr>
        <w:rPr>
          <w:rFonts w:ascii="Arial" w:eastAsia="GE Inspira Pitch" w:hAnsi="Arial" w:cs="Arial"/>
          <w:b/>
          <w:color w:val="2E74B5" w:themeColor="accent1" w:themeShade="BF"/>
          <w:sz w:val="24"/>
          <w:szCs w:val="24"/>
        </w:rPr>
      </w:pPr>
    </w:p>
    <w:p w:rsidR="001A159F" w:rsidRDefault="001A159F" w:rsidP="001A159F">
      <w:pPr>
        <w:rPr>
          <w:rFonts w:ascii="Arial" w:eastAsia="GE Inspira Pitch" w:hAnsi="Arial" w:cs="Arial"/>
          <w:b/>
          <w:color w:val="2E74B5" w:themeColor="accent1" w:themeShade="BF"/>
          <w:sz w:val="24"/>
          <w:szCs w:val="24"/>
        </w:rPr>
      </w:pPr>
      <w:r>
        <w:rPr>
          <w:rFonts w:ascii="Arial" w:eastAsia="GE Inspira Pitch" w:hAnsi="Arial" w:cs="Arial"/>
          <w:b/>
          <w:color w:val="2E74B5" w:themeColor="accent1" w:themeShade="BF"/>
          <w:sz w:val="24"/>
          <w:szCs w:val="24"/>
        </w:rPr>
        <w:br w:type="page"/>
      </w:r>
    </w:p>
    <w:p w:rsidR="001A159F" w:rsidRDefault="001A159F" w:rsidP="001A159F">
      <w:pPr>
        <w:rPr>
          <w:rFonts w:ascii="Arial" w:eastAsia="GE Inspira Pitch" w:hAnsi="Arial" w:cs="Arial"/>
          <w:b/>
          <w:color w:val="2E74B5" w:themeColor="accent1" w:themeShade="BF"/>
          <w:sz w:val="24"/>
          <w:szCs w:val="24"/>
        </w:rPr>
      </w:pPr>
    </w:p>
    <w:tbl>
      <w:tblPr>
        <w:tblW w:w="16160" w:type="dxa"/>
        <w:tblInd w:w="-572" w:type="dxa"/>
        <w:tblLook w:val="04A0" w:firstRow="1" w:lastRow="0" w:firstColumn="1" w:lastColumn="0" w:noHBand="0" w:noVBand="1"/>
      </w:tblPr>
      <w:tblGrid>
        <w:gridCol w:w="3160"/>
        <w:gridCol w:w="3503"/>
        <w:gridCol w:w="3118"/>
        <w:gridCol w:w="3076"/>
        <w:gridCol w:w="43"/>
        <w:gridCol w:w="3260"/>
      </w:tblGrid>
      <w:tr w:rsidR="001A159F" w:rsidRPr="001118A2" w:rsidTr="00B96623">
        <w:trPr>
          <w:trHeight w:val="893"/>
        </w:trPr>
        <w:tc>
          <w:tcPr>
            <w:tcW w:w="31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bCs/>
                <w:color w:val="000000"/>
                <w:lang w:eastAsia="en-GB"/>
              </w:rPr>
            </w:pPr>
            <w:r w:rsidRPr="00821BF3">
              <w:rPr>
                <w:rFonts w:ascii="Calibri" w:eastAsia="Times New Roman" w:hAnsi="Calibri" w:cs="Calibri"/>
                <w:b/>
                <w:bCs/>
                <w:color w:val="000000"/>
                <w:lang w:eastAsia="en-GB"/>
              </w:rPr>
              <w:t>Objective</w:t>
            </w:r>
          </w:p>
        </w:tc>
        <w:tc>
          <w:tcPr>
            <w:tcW w:w="35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2020 / 2021</w:t>
            </w:r>
          </w:p>
        </w:tc>
        <w:tc>
          <w:tcPr>
            <w:tcW w:w="3118"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2021 / 2022</w:t>
            </w:r>
          </w:p>
        </w:tc>
        <w:tc>
          <w:tcPr>
            <w:tcW w:w="3076"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2022/2023</w:t>
            </w:r>
          </w:p>
        </w:tc>
        <w:tc>
          <w:tcPr>
            <w:tcW w:w="3303" w:type="dxa"/>
            <w:gridSpan w:val="2"/>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Funding Stream</w:t>
            </w:r>
          </w:p>
        </w:tc>
      </w:tr>
      <w:tr w:rsidR="001A159F" w:rsidRPr="001118A2" w:rsidTr="00B96623">
        <w:trPr>
          <w:trHeight w:val="904"/>
        </w:trPr>
        <w:tc>
          <w:tcPr>
            <w:tcW w:w="16160" w:type="dxa"/>
            <w:gridSpan w:val="6"/>
            <w:tcBorders>
              <w:top w:val="nil"/>
              <w:left w:val="single" w:sz="4" w:space="0" w:color="auto"/>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Pr>
                <w:rFonts w:ascii="Calibri" w:eastAsia="Times New Roman" w:hAnsi="Calibri" w:cs="Calibri"/>
                <w:noProof/>
                <w:color w:val="000000"/>
                <w:lang w:eastAsia="en-GB"/>
              </w:rPr>
              <w:drawing>
                <wp:inline distT="0" distB="0" distL="0" distR="0" wp14:anchorId="6E172578" wp14:editId="09055F50">
                  <wp:extent cx="4603115" cy="670560"/>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03115" cy="670560"/>
                          </a:xfrm>
                          <a:prstGeom prst="rect">
                            <a:avLst/>
                          </a:prstGeom>
                          <a:noFill/>
                        </pic:spPr>
                      </pic:pic>
                    </a:graphicData>
                  </a:graphic>
                </wp:inline>
              </w:drawing>
            </w:r>
          </w:p>
        </w:tc>
      </w:tr>
      <w:tr w:rsidR="001A159F" w:rsidRPr="003F76CC" w:rsidTr="00B96623">
        <w:trPr>
          <w:trHeight w:val="1379"/>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3F76CC" w:rsidRDefault="001A159F" w:rsidP="00B96623">
            <w:pPr>
              <w:spacing w:after="0" w:line="240" w:lineRule="auto"/>
              <w:rPr>
                <w:rFonts w:ascii="Calibri" w:eastAsia="Times New Roman" w:hAnsi="Calibri" w:cs="Calibri"/>
                <w:b/>
                <w:bCs/>
                <w:color w:val="000000"/>
                <w:lang w:eastAsia="en-GB"/>
              </w:rPr>
            </w:pPr>
            <w:r w:rsidRPr="003F76CC">
              <w:rPr>
                <w:rFonts w:ascii="Calibri" w:eastAsia="Times New Roman" w:hAnsi="Calibri" w:cs="Calibri"/>
                <w:b/>
                <w:bCs/>
                <w:color w:val="000000"/>
                <w:lang w:eastAsia="en-GB"/>
              </w:rPr>
              <w:t>Explore &amp; Implement a Patient Portal</w:t>
            </w:r>
          </w:p>
        </w:tc>
        <w:tc>
          <w:tcPr>
            <w:tcW w:w="3503"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Pilot Patient Portal Solution for cohort of ur</w:t>
            </w:r>
            <w:r>
              <w:rPr>
                <w:rFonts w:ascii="Calibri" w:eastAsia="Times New Roman" w:hAnsi="Calibri" w:cs="Calibri"/>
                <w:color w:val="000000"/>
                <w:lang w:eastAsia="en-GB"/>
              </w:rPr>
              <w:t>o</w:t>
            </w:r>
            <w:r w:rsidRPr="003F76CC">
              <w:rPr>
                <w:rFonts w:ascii="Calibri" w:eastAsia="Times New Roman" w:hAnsi="Calibri" w:cs="Calibri"/>
                <w:color w:val="000000"/>
                <w:lang w:eastAsia="en-GB"/>
              </w:rPr>
              <w:t>logy patients</w:t>
            </w:r>
          </w:p>
        </w:tc>
        <w:tc>
          <w:tcPr>
            <w:tcW w:w="3118"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a) Go-Live with wider rollout of Portal to patients (subject to successful pilot)</w:t>
            </w:r>
          </w:p>
        </w:tc>
        <w:tc>
          <w:tcPr>
            <w:tcW w:w="3119" w:type="dxa"/>
            <w:gridSpan w:val="2"/>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w:t>
            </w:r>
          </w:p>
        </w:tc>
        <w:tc>
          <w:tcPr>
            <w:tcW w:w="3260" w:type="dxa"/>
            <w:tcBorders>
              <w:top w:val="nil"/>
              <w:left w:val="nil"/>
              <w:bottom w:val="single" w:sz="4" w:space="0" w:color="auto"/>
              <w:right w:val="single" w:sz="4" w:space="0" w:color="auto"/>
            </w:tcBorders>
            <w:shd w:val="clear" w:color="auto" w:fill="auto"/>
            <w:hideMark/>
          </w:tcPr>
          <w:p w:rsidR="001A159F" w:rsidRPr="003F76CC" w:rsidRDefault="001A159F" w:rsidP="00B96623">
            <w:pPr>
              <w:spacing w:after="0" w:line="240" w:lineRule="auto"/>
              <w:rPr>
                <w:rFonts w:ascii="Calibri" w:eastAsia="Times New Roman" w:hAnsi="Calibri" w:cs="Calibri"/>
                <w:color w:val="000000"/>
                <w:lang w:eastAsia="en-GB"/>
              </w:rPr>
            </w:pPr>
            <w:r w:rsidRPr="003F76CC">
              <w:rPr>
                <w:rFonts w:ascii="Calibri" w:eastAsia="Times New Roman" w:hAnsi="Calibri" w:cs="Calibri"/>
                <w:color w:val="000000"/>
                <w:lang w:eastAsia="en-GB"/>
              </w:rPr>
              <w:t xml:space="preserve">a) Funding secured for Initial Pilot - </w:t>
            </w:r>
            <w:r w:rsidRPr="003F76CC">
              <w:rPr>
                <w:rFonts w:ascii="Calibri" w:eastAsia="Times New Roman" w:hAnsi="Calibri" w:cs="Calibri"/>
                <w:color w:val="FF0000"/>
                <w:lang w:eastAsia="en-GB"/>
              </w:rPr>
              <w:t>Funding required:</w:t>
            </w:r>
            <w:r w:rsidRPr="003F76CC">
              <w:rPr>
                <w:rFonts w:ascii="Calibri" w:eastAsia="Times New Roman" w:hAnsi="Calibri" w:cs="Calibri"/>
                <w:color w:val="000000"/>
                <w:lang w:eastAsia="en-GB"/>
              </w:rPr>
              <w:t xml:space="preserve"> Business Case to Discretionary Capital for Cancer Centre Rollout</w:t>
            </w:r>
          </w:p>
        </w:tc>
      </w:tr>
      <w:tr w:rsidR="001A159F" w:rsidRPr="00EC3C01" w:rsidTr="00F74300">
        <w:trPr>
          <w:trHeight w:val="2006"/>
        </w:trPr>
        <w:tc>
          <w:tcPr>
            <w:tcW w:w="3160" w:type="dxa"/>
            <w:tcBorders>
              <w:top w:val="nil"/>
              <w:left w:val="single" w:sz="4" w:space="0" w:color="auto"/>
              <w:bottom w:val="single" w:sz="4" w:space="0" w:color="auto"/>
              <w:right w:val="single" w:sz="4" w:space="0" w:color="auto"/>
            </w:tcBorders>
            <w:shd w:val="clear" w:color="auto" w:fill="9CC2E5" w:themeFill="accent1" w:themeFillTint="99"/>
            <w:hideMark/>
          </w:tcPr>
          <w:p w:rsidR="001A159F" w:rsidRPr="00EC3C01" w:rsidRDefault="001A159F" w:rsidP="00B96623">
            <w:pPr>
              <w:spacing w:after="0" w:line="240" w:lineRule="auto"/>
              <w:rPr>
                <w:rFonts w:ascii="Calibri" w:eastAsia="Times New Roman" w:hAnsi="Calibri" w:cs="Calibri"/>
                <w:b/>
                <w:bCs/>
                <w:color w:val="000000"/>
                <w:lang w:eastAsia="en-GB"/>
              </w:rPr>
            </w:pPr>
            <w:r w:rsidRPr="00EC3C01">
              <w:rPr>
                <w:rFonts w:ascii="Calibri" w:eastAsia="Times New Roman" w:hAnsi="Calibri" w:cs="Calibri"/>
                <w:b/>
                <w:bCs/>
                <w:color w:val="000000"/>
                <w:lang w:eastAsia="en-GB"/>
              </w:rPr>
              <w:t>Delivery of Customer Relationship Management (CRM) solution</w:t>
            </w:r>
          </w:p>
        </w:tc>
        <w:tc>
          <w:tcPr>
            <w:tcW w:w="3503" w:type="dxa"/>
            <w:tcBorders>
              <w:top w:val="nil"/>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Implement ‘EDRM’.</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b) Commence routine enhancement via EDRM ‘delta’ release programme.</w:t>
            </w:r>
          </w:p>
        </w:tc>
        <w:tc>
          <w:tcPr>
            <w:tcW w:w="3118" w:type="dxa"/>
            <w:tcBorders>
              <w:top w:val="nil"/>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Routine enhancement via EDRM ‘delta’ release programme.</w:t>
            </w:r>
          </w:p>
        </w:tc>
        <w:tc>
          <w:tcPr>
            <w:tcW w:w="3119" w:type="dxa"/>
            <w:gridSpan w:val="2"/>
            <w:tcBorders>
              <w:top w:val="nil"/>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a) Routine enhancement via EDRM ‘delta’ release programme.</w:t>
            </w:r>
          </w:p>
        </w:tc>
        <w:tc>
          <w:tcPr>
            <w:tcW w:w="3260" w:type="dxa"/>
            <w:tcBorders>
              <w:top w:val="nil"/>
              <w:left w:val="nil"/>
              <w:bottom w:val="single" w:sz="4" w:space="0" w:color="auto"/>
              <w:right w:val="single" w:sz="4" w:space="0" w:color="auto"/>
            </w:tcBorders>
            <w:shd w:val="clear" w:color="auto" w:fill="auto"/>
            <w:hideMark/>
          </w:tcPr>
          <w:p w:rsidR="001A159F" w:rsidRPr="00EC3C01" w:rsidRDefault="001A159F" w:rsidP="00B96623">
            <w:pPr>
              <w:spacing w:after="0" w:line="240" w:lineRule="auto"/>
              <w:rPr>
                <w:rFonts w:ascii="Calibri" w:eastAsia="Times New Roman" w:hAnsi="Calibri" w:cs="Calibri"/>
                <w:color w:val="000000"/>
                <w:lang w:eastAsia="en-GB"/>
              </w:rPr>
            </w:pPr>
            <w:r w:rsidRPr="00EC3C01">
              <w:rPr>
                <w:rFonts w:ascii="Calibri" w:eastAsia="Times New Roman" w:hAnsi="Calibri" w:cs="Calibri"/>
                <w:color w:val="000000"/>
                <w:lang w:eastAsia="en-GB"/>
              </w:rPr>
              <w:t xml:space="preserve">Initial implementation to be funded from discretionary Capital allocations.  </w:t>
            </w:r>
            <w:r w:rsidRPr="00EC3C01">
              <w:rPr>
                <w:rFonts w:ascii="Calibri" w:eastAsia="Times New Roman" w:hAnsi="Calibri" w:cs="Calibri"/>
                <w:color w:val="000000"/>
                <w:lang w:eastAsia="en-GB"/>
              </w:rPr>
              <w:br/>
            </w:r>
            <w:r w:rsidRPr="00EC3C01">
              <w:rPr>
                <w:rFonts w:ascii="Calibri" w:eastAsia="Times New Roman" w:hAnsi="Calibri" w:cs="Calibri"/>
                <w:color w:val="000000"/>
                <w:lang w:eastAsia="en-GB"/>
              </w:rPr>
              <w:br/>
              <w:t xml:space="preserve">Future development costs to be funded from existing Revenue budgets </w:t>
            </w:r>
          </w:p>
        </w:tc>
      </w:tr>
      <w:tr w:rsidR="00F74300" w:rsidRPr="00EC3C01" w:rsidTr="00F74300">
        <w:trPr>
          <w:trHeight w:val="2261"/>
        </w:trPr>
        <w:tc>
          <w:tcPr>
            <w:tcW w:w="316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rsidR="00F74300" w:rsidRPr="00EC3C01" w:rsidRDefault="00F74300" w:rsidP="00B96623">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Review &amp; Expand our Patient App offering</w:t>
            </w:r>
          </w:p>
        </w:tc>
        <w:tc>
          <w:tcPr>
            <w:tcW w:w="3503" w:type="dxa"/>
            <w:tcBorders>
              <w:top w:val="single" w:sz="4" w:space="0" w:color="auto"/>
              <w:left w:val="nil"/>
              <w:bottom w:val="single" w:sz="4" w:space="0" w:color="auto"/>
              <w:right w:val="single" w:sz="4" w:space="0" w:color="auto"/>
            </w:tcBorders>
            <w:shd w:val="clear" w:color="auto" w:fill="auto"/>
          </w:tcPr>
          <w:p w:rsidR="00F74300" w:rsidRDefault="00F74300" w:rsidP="00F74300">
            <w:pPr>
              <w:pStyle w:val="ListParagraph"/>
              <w:numPr>
                <w:ilvl w:val="0"/>
                <w:numId w:val="26"/>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Review requirements for new and existing patient Apps</w:t>
            </w:r>
          </w:p>
          <w:p w:rsidR="00F74300" w:rsidRPr="00F74300" w:rsidRDefault="00F74300" w:rsidP="00F74300">
            <w:pPr>
              <w:pStyle w:val="ListParagraph"/>
              <w:numPr>
                <w:ilvl w:val="0"/>
                <w:numId w:val="26"/>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Develop a roadmap for existing Patient App enhancements and the introduction of new Patient Apps</w:t>
            </w:r>
          </w:p>
        </w:tc>
        <w:tc>
          <w:tcPr>
            <w:tcW w:w="3118" w:type="dxa"/>
            <w:tcBorders>
              <w:top w:val="single" w:sz="4" w:space="0" w:color="auto"/>
              <w:left w:val="nil"/>
              <w:bottom w:val="single" w:sz="4" w:space="0" w:color="auto"/>
              <w:right w:val="single" w:sz="4" w:space="0" w:color="auto"/>
            </w:tcBorders>
            <w:shd w:val="clear" w:color="auto" w:fill="auto"/>
          </w:tcPr>
          <w:p w:rsidR="00F74300" w:rsidRDefault="00F74300" w:rsidP="00F74300">
            <w:pPr>
              <w:pStyle w:val="ListParagraph"/>
              <w:numPr>
                <w:ilvl w:val="0"/>
                <w:numId w:val="27"/>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Develop a suite of complimentary Patient Apps</w:t>
            </w:r>
          </w:p>
          <w:p w:rsidR="00F74300" w:rsidRPr="00F74300" w:rsidRDefault="00F74300" w:rsidP="00F74300">
            <w:pPr>
              <w:pStyle w:val="ListParagraph"/>
              <w:numPr>
                <w:ilvl w:val="0"/>
                <w:numId w:val="27"/>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Develop in house capability for Patient App development</w:t>
            </w:r>
          </w:p>
        </w:tc>
        <w:tc>
          <w:tcPr>
            <w:tcW w:w="3119" w:type="dxa"/>
            <w:gridSpan w:val="2"/>
            <w:tcBorders>
              <w:top w:val="single" w:sz="4" w:space="0" w:color="auto"/>
              <w:left w:val="nil"/>
              <w:bottom w:val="single" w:sz="4" w:space="0" w:color="auto"/>
              <w:right w:val="single" w:sz="4" w:space="0" w:color="auto"/>
            </w:tcBorders>
            <w:shd w:val="clear" w:color="auto" w:fill="auto"/>
          </w:tcPr>
          <w:p w:rsidR="00F74300" w:rsidRPr="00EC3C01" w:rsidRDefault="00F74300" w:rsidP="00B96623">
            <w:pPr>
              <w:spacing w:after="0" w:line="240" w:lineRule="auto"/>
              <w:rPr>
                <w:rFonts w:ascii="Calibri" w:eastAsia="Times New Roman" w:hAnsi="Calibri" w:cs="Calibri"/>
                <w:color w:val="000000"/>
                <w:lang w:eastAsia="en-GB"/>
              </w:rPr>
            </w:pPr>
          </w:p>
        </w:tc>
        <w:tc>
          <w:tcPr>
            <w:tcW w:w="3260" w:type="dxa"/>
            <w:tcBorders>
              <w:top w:val="single" w:sz="4" w:space="0" w:color="auto"/>
              <w:left w:val="nil"/>
              <w:bottom w:val="single" w:sz="4" w:space="0" w:color="auto"/>
              <w:right w:val="single" w:sz="4" w:space="0" w:color="auto"/>
            </w:tcBorders>
            <w:shd w:val="clear" w:color="auto" w:fill="auto"/>
          </w:tcPr>
          <w:p w:rsidR="00F74300" w:rsidRPr="00EC3C01" w:rsidRDefault="00F74300" w:rsidP="00B96623">
            <w:pPr>
              <w:spacing w:after="0" w:line="240" w:lineRule="auto"/>
              <w:rPr>
                <w:rFonts w:ascii="Calibri" w:eastAsia="Times New Roman" w:hAnsi="Calibri" w:cs="Calibri"/>
                <w:color w:val="000000"/>
                <w:lang w:eastAsia="en-GB"/>
              </w:rPr>
            </w:pPr>
            <w:r w:rsidRPr="00F74300">
              <w:rPr>
                <w:rFonts w:ascii="Calibri" w:eastAsia="Times New Roman" w:hAnsi="Calibri" w:cs="Calibri"/>
                <w:color w:val="FF0000"/>
                <w:lang w:eastAsia="en-GB"/>
              </w:rPr>
              <w:t xml:space="preserve">Funding Required: </w:t>
            </w:r>
            <w:r>
              <w:rPr>
                <w:rFonts w:ascii="Calibri" w:eastAsia="Times New Roman" w:hAnsi="Calibri" w:cs="Calibri"/>
                <w:color w:val="000000"/>
                <w:lang w:eastAsia="en-GB"/>
              </w:rPr>
              <w:t xml:space="preserve">Submission will be made to WG Digital Transformation Fund </w:t>
            </w:r>
          </w:p>
        </w:tc>
      </w:tr>
    </w:tbl>
    <w:p w:rsidR="001A159F" w:rsidRDefault="001A159F" w:rsidP="001A159F">
      <w:pPr>
        <w:rPr>
          <w:rFonts w:ascii="Arial" w:eastAsia="GE Inspira Pitch" w:hAnsi="Arial" w:cs="Arial"/>
          <w:b/>
          <w:color w:val="2E74B5" w:themeColor="accent1" w:themeShade="BF"/>
          <w:sz w:val="24"/>
          <w:szCs w:val="24"/>
        </w:rPr>
      </w:pPr>
      <w:r>
        <w:rPr>
          <w:rFonts w:ascii="Arial" w:eastAsia="GE Inspira Pitch" w:hAnsi="Arial" w:cs="Arial"/>
          <w:b/>
          <w:color w:val="2E74B5" w:themeColor="accent1" w:themeShade="BF"/>
          <w:sz w:val="24"/>
          <w:szCs w:val="24"/>
        </w:rPr>
        <w:br w:type="page"/>
      </w:r>
    </w:p>
    <w:tbl>
      <w:tblPr>
        <w:tblW w:w="16160" w:type="dxa"/>
        <w:tblInd w:w="-572" w:type="dxa"/>
        <w:tblLook w:val="04A0" w:firstRow="1" w:lastRow="0" w:firstColumn="1" w:lastColumn="0" w:noHBand="0" w:noVBand="1"/>
      </w:tblPr>
      <w:tblGrid>
        <w:gridCol w:w="3160"/>
        <w:gridCol w:w="3503"/>
        <w:gridCol w:w="3118"/>
        <w:gridCol w:w="3076"/>
        <w:gridCol w:w="43"/>
        <w:gridCol w:w="3260"/>
      </w:tblGrid>
      <w:tr w:rsidR="001A159F" w:rsidRPr="001118A2" w:rsidTr="00B96623">
        <w:trPr>
          <w:trHeight w:val="893"/>
        </w:trPr>
        <w:tc>
          <w:tcPr>
            <w:tcW w:w="316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bCs/>
                <w:color w:val="000000"/>
                <w:lang w:eastAsia="en-GB"/>
              </w:rPr>
            </w:pPr>
            <w:r w:rsidRPr="00821BF3">
              <w:rPr>
                <w:rFonts w:ascii="Calibri" w:eastAsia="Times New Roman" w:hAnsi="Calibri" w:cs="Calibri"/>
                <w:b/>
                <w:bCs/>
                <w:color w:val="000000"/>
                <w:lang w:eastAsia="en-GB"/>
              </w:rPr>
              <w:t>Objective</w:t>
            </w:r>
          </w:p>
        </w:tc>
        <w:tc>
          <w:tcPr>
            <w:tcW w:w="3503"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2020 / 2021</w:t>
            </w:r>
          </w:p>
        </w:tc>
        <w:tc>
          <w:tcPr>
            <w:tcW w:w="3118"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2021 / 2022</w:t>
            </w:r>
          </w:p>
        </w:tc>
        <w:tc>
          <w:tcPr>
            <w:tcW w:w="3076" w:type="dxa"/>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2022/2023</w:t>
            </w:r>
          </w:p>
        </w:tc>
        <w:tc>
          <w:tcPr>
            <w:tcW w:w="3303" w:type="dxa"/>
            <w:gridSpan w:val="2"/>
            <w:tcBorders>
              <w:top w:val="single" w:sz="4" w:space="0" w:color="auto"/>
              <w:left w:val="nil"/>
              <w:bottom w:val="single" w:sz="4" w:space="0" w:color="auto"/>
              <w:right w:val="single" w:sz="4" w:space="0" w:color="auto"/>
            </w:tcBorders>
            <w:shd w:val="clear" w:color="auto" w:fill="DEEAF6" w:themeFill="accent1" w:themeFillTint="33"/>
            <w:vAlign w:val="center"/>
          </w:tcPr>
          <w:p w:rsidR="001A159F" w:rsidRPr="00821BF3" w:rsidRDefault="001A159F" w:rsidP="00B96623">
            <w:pPr>
              <w:spacing w:after="0" w:line="240" w:lineRule="auto"/>
              <w:jc w:val="center"/>
              <w:rPr>
                <w:rFonts w:ascii="Calibri" w:eastAsia="Times New Roman" w:hAnsi="Calibri" w:cs="Calibri"/>
                <w:b/>
                <w:color w:val="000000"/>
                <w:lang w:eastAsia="en-GB"/>
              </w:rPr>
            </w:pPr>
            <w:r w:rsidRPr="00821BF3">
              <w:rPr>
                <w:rFonts w:ascii="Calibri" w:eastAsia="Times New Roman" w:hAnsi="Calibri" w:cs="Calibri"/>
                <w:b/>
                <w:color w:val="000000"/>
                <w:lang w:eastAsia="en-GB"/>
              </w:rPr>
              <w:t>Funding Stream</w:t>
            </w:r>
          </w:p>
        </w:tc>
      </w:tr>
      <w:tr w:rsidR="001A159F" w:rsidRPr="001118A2" w:rsidTr="00B96623">
        <w:trPr>
          <w:trHeight w:val="904"/>
        </w:trPr>
        <w:tc>
          <w:tcPr>
            <w:tcW w:w="16160" w:type="dxa"/>
            <w:gridSpan w:val="6"/>
            <w:tcBorders>
              <w:top w:val="nil"/>
              <w:left w:val="single" w:sz="4" w:space="0" w:color="auto"/>
              <w:bottom w:val="single" w:sz="4" w:space="0" w:color="auto"/>
              <w:right w:val="single" w:sz="4" w:space="0" w:color="auto"/>
            </w:tcBorders>
            <w:shd w:val="clear" w:color="auto" w:fill="auto"/>
          </w:tcPr>
          <w:p w:rsidR="001A159F" w:rsidRPr="001118A2" w:rsidRDefault="001A159F" w:rsidP="00B96623">
            <w:pPr>
              <w:spacing w:after="0" w:line="240" w:lineRule="auto"/>
              <w:rPr>
                <w:rFonts w:ascii="Calibri" w:eastAsia="Times New Roman" w:hAnsi="Calibri" w:cs="Calibri"/>
                <w:color w:val="000000"/>
                <w:lang w:eastAsia="en-GB"/>
              </w:rPr>
            </w:pPr>
            <w:r>
              <w:rPr>
                <w:rFonts w:ascii="Calibri" w:eastAsia="Times New Roman" w:hAnsi="Calibri" w:cs="Calibri"/>
                <w:noProof/>
                <w:color w:val="FF0000"/>
                <w:lang w:eastAsia="en-GB"/>
              </w:rPr>
              <w:drawing>
                <wp:inline distT="0" distB="0" distL="0" distR="0" wp14:anchorId="2E263723" wp14:editId="0B1E009A">
                  <wp:extent cx="4625340" cy="562686"/>
                  <wp:effectExtent l="0" t="0" r="3810" b="88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802236" cy="584206"/>
                          </a:xfrm>
                          <a:prstGeom prst="rect">
                            <a:avLst/>
                          </a:prstGeom>
                          <a:noFill/>
                        </pic:spPr>
                      </pic:pic>
                    </a:graphicData>
                  </a:graphic>
                </wp:inline>
              </w:drawing>
            </w:r>
          </w:p>
        </w:tc>
      </w:tr>
      <w:tr w:rsidR="001A159F" w:rsidRPr="001118A2" w:rsidTr="00B96623">
        <w:trPr>
          <w:trHeight w:val="3094"/>
        </w:trPr>
        <w:tc>
          <w:tcPr>
            <w:tcW w:w="3160" w:type="dxa"/>
            <w:tcBorders>
              <w:top w:val="nil"/>
              <w:left w:val="single" w:sz="4" w:space="0" w:color="auto"/>
              <w:bottom w:val="single" w:sz="4" w:space="0" w:color="auto"/>
              <w:right w:val="single" w:sz="4" w:space="0" w:color="auto"/>
            </w:tcBorders>
            <w:shd w:val="clear" w:color="000000" w:fill="9BC2E6"/>
            <w:hideMark/>
          </w:tcPr>
          <w:p w:rsidR="001A159F" w:rsidRPr="001118A2" w:rsidRDefault="001A159F" w:rsidP="00B96623">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Develop capabilities for Ar</w:t>
            </w:r>
            <w:r w:rsidRPr="001118A2">
              <w:rPr>
                <w:rFonts w:ascii="Calibri" w:eastAsia="Times New Roman" w:hAnsi="Calibri" w:cs="Calibri"/>
                <w:b/>
                <w:bCs/>
                <w:color w:val="000000"/>
                <w:lang w:eastAsia="en-GB"/>
              </w:rPr>
              <w:t>tific</w:t>
            </w:r>
            <w:r>
              <w:rPr>
                <w:rFonts w:ascii="Calibri" w:eastAsia="Times New Roman" w:hAnsi="Calibri" w:cs="Calibri"/>
                <w:b/>
                <w:bCs/>
                <w:color w:val="000000"/>
                <w:lang w:eastAsia="en-GB"/>
              </w:rPr>
              <w:t>i</w:t>
            </w:r>
            <w:r w:rsidRPr="001118A2">
              <w:rPr>
                <w:rFonts w:ascii="Calibri" w:eastAsia="Times New Roman" w:hAnsi="Calibri" w:cs="Calibri"/>
                <w:b/>
                <w:bCs/>
                <w:color w:val="000000"/>
                <w:lang w:eastAsia="en-GB"/>
              </w:rPr>
              <w:t>al Intelligence, Virtual Reality and Process Automation</w:t>
            </w:r>
          </w:p>
        </w:tc>
        <w:tc>
          <w:tcPr>
            <w:tcW w:w="3503"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 xml:space="preserve">a) </w:t>
            </w:r>
            <w:r>
              <w:rPr>
                <w:rFonts w:ascii="Calibri" w:eastAsia="Times New Roman" w:hAnsi="Calibri" w:cs="Calibri"/>
                <w:color w:val="000000"/>
                <w:lang w:eastAsia="en-GB"/>
              </w:rPr>
              <w:t xml:space="preserve">Continue to </w:t>
            </w:r>
            <w:r w:rsidRPr="001118A2">
              <w:rPr>
                <w:rFonts w:ascii="Calibri" w:eastAsia="Times New Roman" w:hAnsi="Calibri" w:cs="Calibri"/>
                <w:color w:val="000000"/>
                <w:lang w:eastAsia="en-GB"/>
              </w:rPr>
              <w:t>Pilot IBM's Watson Conversation Tool developed for Oncology (RiTTA)</w:t>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t xml:space="preserve">b) </w:t>
            </w:r>
            <w:r>
              <w:rPr>
                <w:rFonts w:ascii="Calibri" w:eastAsia="Times New Roman" w:hAnsi="Calibri" w:cs="Calibri"/>
                <w:color w:val="000000"/>
                <w:lang w:eastAsia="en-GB"/>
              </w:rPr>
              <w:t xml:space="preserve">Deliver </w:t>
            </w:r>
            <w:r w:rsidRPr="001118A2">
              <w:rPr>
                <w:rFonts w:ascii="Calibri" w:eastAsia="Times New Roman" w:hAnsi="Calibri" w:cs="Calibri"/>
                <w:color w:val="000000"/>
                <w:lang w:eastAsia="en-GB"/>
              </w:rPr>
              <w:t>IBM's Clinical Trials Matching Tool</w:t>
            </w:r>
            <w:r w:rsidRPr="001118A2">
              <w:rPr>
                <w:rFonts w:ascii="Calibri" w:eastAsia="Times New Roman" w:hAnsi="Calibri" w:cs="Calibri"/>
                <w:color w:val="000000"/>
                <w:lang w:eastAsia="en-GB"/>
              </w:rPr>
              <w:br/>
            </w:r>
            <w:r w:rsidRPr="001118A2">
              <w:rPr>
                <w:rFonts w:ascii="Calibri" w:eastAsia="Times New Roman" w:hAnsi="Calibri" w:cs="Calibri"/>
                <w:color w:val="000000"/>
                <w:lang w:eastAsia="en-GB"/>
              </w:rPr>
              <w:br/>
              <w:t xml:space="preserve">c) </w:t>
            </w:r>
            <w:r>
              <w:rPr>
                <w:rFonts w:ascii="Calibri" w:eastAsia="Times New Roman" w:hAnsi="Calibri" w:cs="Calibri"/>
                <w:color w:val="000000"/>
                <w:lang w:eastAsia="en-GB"/>
              </w:rPr>
              <w:t>Scope further</w:t>
            </w:r>
            <w:r w:rsidRPr="001118A2">
              <w:rPr>
                <w:rFonts w:ascii="Calibri" w:eastAsia="Times New Roman" w:hAnsi="Calibri" w:cs="Calibri"/>
                <w:color w:val="000000"/>
                <w:lang w:eastAsia="en-GB"/>
              </w:rPr>
              <w:t xml:space="preserve"> opportunities for utilising Process Automation Software for routine administration processes</w:t>
            </w:r>
          </w:p>
        </w:tc>
        <w:tc>
          <w:tcPr>
            <w:tcW w:w="3118"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a) Dependent on the outcome of Pilot projects, rollout of solutions into operational use</w:t>
            </w:r>
          </w:p>
        </w:tc>
        <w:tc>
          <w:tcPr>
            <w:tcW w:w="3119" w:type="dxa"/>
            <w:gridSpan w:val="2"/>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000000"/>
                <w:lang w:eastAsia="en-GB"/>
              </w:rPr>
              <w:t>a) Enhance solutions in alignment with technology advances</w:t>
            </w:r>
          </w:p>
        </w:tc>
        <w:tc>
          <w:tcPr>
            <w:tcW w:w="3260" w:type="dxa"/>
            <w:tcBorders>
              <w:top w:val="nil"/>
              <w:left w:val="nil"/>
              <w:bottom w:val="single" w:sz="4" w:space="0" w:color="auto"/>
              <w:right w:val="single" w:sz="4" w:space="0" w:color="auto"/>
            </w:tcBorders>
            <w:shd w:val="clear" w:color="auto" w:fill="auto"/>
            <w:hideMark/>
          </w:tcPr>
          <w:p w:rsidR="001A159F" w:rsidRPr="001118A2" w:rsidRDefault="001A159F" w:rsidP="00B96623">
            <w:pPr>
              <w:spacing w:after="0" w:line="240" w:lineRule="auto"/>
              <w:rPr>
                <w:rFonts w:ascii="Calibri" w:eastAsia="Times New Roman" w:hAnsi="Calibri" w:cs="Calibri"/>
                <w:color w:val="000000"/>
                <w:lang w:eastAsia="en-GB"/>
              </w:rPr>
            </w:pPr>
            <w:r w:rsidRPr="001118A2">
              <w:rPr>
                <w:rFonts w:ascii="Calibri" w:eastAsia="Times New Roman" w:hAnsi="Calibri" w:cs="Calibri"/>
                <w:color w:val="FF0000"/>
                <w:lang w:eastAsia="en-GB"/>
              </w:rPr>
              <w:t>Funding Required:</w:t>
            </w:r>
            <w:r w:rsidRPr="001118A2">
              <w:rPr>
                <w:rFonts w:ascii="Calibri" w:eastAsia="Times New Roman" w:hAnsi="Calibri" w:cs="Calibri"/>
                <w:color w:val="000000"/>
                <w:lang w:eastAsia="en-GB"/>
              </w:rPr>
              <w:t xml:space="preserve"> Anticipated to submit a series of Grant </w:t>
            </w:r>
            <w:r>
              <w:rPr>
                <w:rFonts w:ascii="Calibri" w:eastAsia="Times New Roman" w:hAnsi="Calibri" w:cs="Calibri"/>
                <w:color w:val="000000"/>
                <w:lang w:eastAsia="en-GB"/>
              </w:rPr>
              <w:t xml:space="preserve">/ Funding </w:t>
            </w:r>
            <w:r w:rsidRPr="001118A2">
              <w:rPr>
                <w:rFonts w:ascii="Calibri" w:eastAsia="Times New Roman" w:hAnsi="Calibri" w:cs="Calibri"/>
                <w:color w:val="000000"/>
                <w:lang w:eastAsia="en-GB"/>
              </w:rPr>
              <w:t>applications</w:t>
            </w:r>
          </w:p>
        </w:tc>
      </w:tr>
    </w:tbl>
    <w:p w:rsidR="001A159F" w:rsidRPr="00EC3C01" w:rsidRDefault="001A159F" w:rsidP="001A159F">
      <w:pPr>
        <w:rPr>
          <w:rFonts w:ascii="Arial" w:eastAsia="GE Inspira Pitch" w:hAnsi="Arial" w:cs="Arial"/>
          <w:b/>
          <w:sz w:val="24"/>
          <w:szCs w:val="24"/>
        </w:rPr>
      </w:pPr>
    </w:p>
    <w:p w:rsidR="001A159F" w:rsidRDefault="001A159F" w:rsidP="001A159F">
      <w:pPr>
        <w:rPr>
          <w:rFonts w:ascii="Arial" w:eastAsia="GE Inspira Pitch" w:hAnsi="Arial" w:cs="Arial"/>
          <w:b/>
          <w:color w:val="2E74B5" w:themeColor="accent1" w:themeShade="BF"/>
          <w:sz w:val="24"/>
          <w:szCs w:val="24"/>
        </w:rPr>
      </w:pPr>
    </w:p>
    <w:p w:rsidR="001E05ED" w:rsidRPr="003709C8" w:rsidRDefault="001E05ED" w:rsidP="00CC5B1C">
      <w:pPr>
        <w:spacing w:after="0" w:line="276" w:lineRule="auto"/>
        <w:jc w:val="both"/>
        <w:rPr>
          <w:rFonts w:ascii="Arial" w:hAnsi="Arial" w:cs="Arial"/>
          <w:color w:val="000000" w:themeColor="text1"/>
          <w:sz w:val="24"/>
          <w:szCs w:val="24"/>
        </w:rPr>
      </w:pPr>
    </w:p>
    <w:sectPr w:rsidR="001E05ED" w:rsidRPr="003709C8" w:rsidSect="001F5481">
      <w:headerReference w:type="default" r:id="rId35"/>
      <w:footerReference w:type="default" r:id="rId36"/>
      <w:pgSz w:w="16838" w:h="11906" w:orient="landscape"/>
      <w:pgMar w:top="284" w:right="1440" w:bottom="1440" w:left="99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4238" w:rsidRDefault="00994238" w:rsidP="00EB0C21">
      <w:pPr>
        <w:spacing w:after="0" w:line="240" w:lineRule="auto"/>
      </w:pPr>
      <w:r>
        <w:separator/>
      </w:r>
    </w:p>
  </w:endnote>
  <w:endnote w:type="continuationSeparator" w:id="0">
    <w:p w:rsidR="00994238" w:rsidRDefault="00994238" w:rsidP="00EB0C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Bold">
    <w:panose1 w:val="020B07040202020202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FS Me">
    <w:altName w:val="Franklin Gothic Medium Cond"/>
    <w:panose1 w:val="00000000000000000000"/>
    <w:charset w:val="00"/>
    <w:family w:val="modern"/>
    <w:notTrueType/>
    <w:pitch w:val="variable"/>
    <w:sig w:usb0="00000001" w:usb1="4000204A" w:usb2="00000000" w:usb3="00000000" w:csb0="0000009B" w:csb1="00000000"/>
  </w:font>
  <w:font w:name="Frutiger 45 Light">
    <w:panose1 w:val="00000000000000000000"/>
    <w:charset w:val="00"/>
    <w:family w:val="swiss"/>
    <w:notTrueType/>
    <w:pitch w:val="default"/>
    <w:sig w:usb0="00000003" w:usb1="00000000" w:usb2="00000000" w:usb3="00000000" w:csb0="00000001" w:csb1="00000000"/>
  </w:font>
  <w:font w:name="GE Inspira Pitch">
    <w:altName w:val="Arial"/>
    <w:charset w:val="00"/>
    <w:family w:val="swiss"/>
    <w:pitch w:val="variable"/>
    <w:sig w:usb0="00000001"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64A0" w:rsidRPr="00FE1CD6" w:rsidRDefault="001B64A0">
    <w:pPr>
      <w:pStyle w:val="Footer"/>
      <w:jc w:val="right"/>
      <w:rPr>
        <w:color w:val="1F3864" w:themeColor="accent5" w:themeShade="80"/>
      </w:rPr>
    </w:pPr>
    <w:r w:rsidRPr="00FE1CD6">
      <w:rPr>
        <w:color w:val="1F3864" w:themeColor="accent5" w:themeShade="80"/>
      </w:rPr>
      <w:t xml:space="preserve">Velindre </w:t>
    </w:r>
    <w:r w:rsidR="00C0102B">
      <w:rPr>
        <w:color w:val="1F3864" w:themeColor="accent5" w:themeShade="80"/>
      </w:rPr>
      <w:t xml:space="preserve">University </w:t>
    </w:r>
    <w:r w:rsidRPr="00FE1CD6">
      <w:rPr>
        <w:color w:val="1F3864" w:themeColor="accent5" w:themeShade="80"/>
      </w:rPr>
      <w:t xml:space="preserve">NHS Trust </w:t>
    </w:r>
    <w:r>
      <w:rPr>
        <w:color w:val="1F3864" w:themeColor="accent5" w:themeShade="80"/>
      </w:rPr>
      <w:t>|</w:t>
    </w:r>
    <w:r w:rsidRPr="00FE1CD6">
      <w:rPr>
        <w:color w:val="1F3864" w:themeColor="accent5" w:themeShade="80"/>
      </w:rPr>
      <w:t xml:space="preserve"> </w:t>
    </w:r>
    <w:sdt>
      <w:sdtPr>
        <w:rPr>
          <w:color w:val="1F3864" w:themeColor="accent5" w:themeShade="80"/>
        </w:rPr>
        <w:id w:val="1973176028"/>
        <w:docPartObj>
          <w:docPartGallery w:val="Page Numbers (Bottom of Page)"/>
          <w:docPartUnique/>
        </w:docPartObj>
      </w:sdtPr>
      <w:sdtEndPr/>
      <w:sdtContent>
        <w:r w:rsidRPr="00FE1CD6">
          <w:rPr>
            <w:color w:val="1F3864" w:themeColor="accent5" w:themeShade="80"/>
          </w:rPr>
          <w:t xml:space="preserve">Delivering Excellence </w:t>
        </w:r>
        <w:r w:rsidRPr="00A933C9">
          <w:rPr>
            <w:color w:val="1F3864" w:themeColor="accent5" w:themeShade="80"/>
            <w:sz w:val="40"/>
          </w:rPr>
          <w:t>|</w:t>
        </w:r>
        <w:r w:rsidRPr="00FE1CD6">
          <w:rPr>
            <w:color w:val="1F3864" w:themeColor="accent5" w:themeShade="80"/>
          </w:rPr>
          <w:t xml:space="preserve"> </w:t>
        </w:r>
        <w:r w:rsidRPr="00A933C9">
          <w:rPr>
            <w:color w:val="1F3864" w:themeColor="accent5" w:themeShade="80"/>
            <w:sz w:val="40"/>
          </w:rPr>
          <w:fldChar w:fldCharType="begin"/>
        </w:r>
        <w:r w:rsidRPr="00A933C9">
          <w:rPr>
            <w:color w:val="1F3864" w:themeColor="accent5" w:themeShade="80"/>
            <w:sz w:val="40"/>
          </w:rPr>
          <w:instrText xml:space="preserve"> PAGE   \* MERGEFORMAT </w:instrText>
        </w:r>
        <w:r w:rsidRPr="00A933C9">
          <w:rPr>
            <w:color w:val="1F3864" w:themeColor="accent5" w:themeShade="80"/>
            <w:sz w:val="40"/>
          </w:rPr>
          <w:fldChar w:fldCharType="separate"/>
        </w:r>
        <w:r w:rsidR="00A30404">
          <w:rPr>
            <w:noProof/>
            <w:color w:val="1F3864" w:themeColor="accent5" w:themeShade="80"/>
            <w:sz w:val="40"/>
          </w:rPr>
          <w:t>2</w:t>
        </w:r>
        <w:r w:rsidRPr="00A933C9">
          <w:rPr>
            <w:noProof/>
            <w:color w:val="1F3864" w:themeColor="accent5" w:themeShade="80"/>
            <w:sz w:val="40"/>
          </w:rPr>
          <w:fldChar w:fldCharType="end"/>
        </w:r>
        <w:r w:rsidRPr="00A933C9">
          <w:rPr>
            <w:color w:val="1F3864" w:themeColor="accent5" w:themeShade="80"/>
            <w:sz w:val="32"/>
          </w:rPr>
          <w:t xml:space="preserve"> </w:t>
        </w:r>
      </w:sdtContent>
    </w:sdt>
  </w:p>
  <w:p w:rsidR="001B64A0" w:rsidRDefault="001B64A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64A0" w:rsidRPr="00FE1CD6" w:rsidRDefault="001B64A0">
    <w:pPr>
      <w:pStyle w:val="Footer"/>
      <w:jc w:val="right"/>
      <w:rPr>
        <w:color w:val="1F3864" w:themeColor="accent5" w:themeShade="80"/>
      </w:rPr>
    </w:pPr>
    <w:r w:rsidRPr="00FE1CD6">
      <w:rPr>
        <w:color w:val="1F3864" w:themeColor="accent5" w:themeShade="80"/>
      </w:rPr>
      <w:t xml:space="preserve">Velindre </w:t>
    </w:r>
    <w:r w:rsidR="00C0102B">
      <w:rPr>
        <w:color w:val="1F3864" w:themeColor="accent5" w:themeShade="80"/>
      </w:rPr>
      <w:t xml:space="preserve">University </w:t>
    </w:r>
    <w:r w:rsidRPr="00FE1CD6">
      <w:rPr>
        <w:color w:val="1F3864" w:themeColor="accent5" w:themeShade="80"/>
      </w:rPr>
      <w:t xml:space="preserve">NHS Trust </w:t>
    </w:r>
    <w:r>
      <w:rPr>
        <w:color w:val="1F3864" w:themeColor="accent5" w:themeShade="80"/>
      </w:rPr>
      <w:t>|</w:t>
    </w:r>
    <w:r w:rsidRPr="00FE1CD6">
      <w:rPr>
        <w:color w:val="1F3864" w:themeColor="accent5" w:themeShade="80"/>
      </w:rPr>
      <w:t xml:space="preserve"> </w:t>
    </w:r>
    <w:sdt>
      <w:sdtPr>
        <w:rPr>
          <w:color w:val="1F3864" w:themeColor="accent5" w:themeShade="80"/>
        </w:rPr>
        <w:id w:val="-1018541090"/>
        <w:docPartObj>
          <w:docPartGallery w:val="Page Numbers (Bottom of Page)"/>
          <w:docPartUnique/>
        </w:docPartObj>
      </w:sdtPr>
      <w:sdtEndPr/>
      <w:sdtContent>
        <w:r w:rsidRPr="00FE1CD6">
          <w:rPr>
            <w:color w:val="1F3864" w:themeColor="accent5" w:themeShade="80"/>
          </w:rPr>
          <w:t xml:space="preserve">Delivering Excellence </w:t>
        </w:r>
        <w:r w:rsidRPr="00A933C9">
          <w:rPr>
            <w:color w:val="1F3864" w:themeColor="accent5" w:themeShade="80"/>
            <w:sz w:val="40"/>
          </w:rPr>
          <w:t>|</w:t>
        </w:r>
        <w:r w:rsidRPr="00FE1CD6">
          <w:rPr>
            <w:color w:val="1F3864" w:themeColor="accent5" w:themeShade="80"/>
          </w:rPr>
          <w:t xml:space="preserve"> </w:t>
        </w:r>
        <w:r w:rsidRPr="00A933C9">
          <w:rPr>
            <w:color w:val="1F3864" w:themeColor="accent5" w:themeShade="80"/>
            <w:sz w:val="40"/>
          </w:rPr>
          <w:fldChar w:fldCharType="begin"/>
        </w:r>
        <w:r w:rsidRPr="00A933C9">
          <w:rPr>
            <w:color w:val="1F3864" w:themeColor="accent5" w:themeShade="80"/>
            <w:sz w:val="40"/>
          </w:rPr>
          <w:instrText xml:space="preserve"> PAGE   \* MERGEFORMAT </w:instrText>
        </w:r>
        <w:r w:rsidRPr="00A933C9">
          <w:rPr>
            <w:color w:val="1F3864" w:themeColor="accent5" w:themeShade="80"/>
            <w:sz w:val="40"/>
          </w:rPr>
          <w:fldChar w:fldCharType="separate"/>
        </w:r>
        <w:r w:rsidR="00A30404">
          <w:rPr>
            <w:noProof/>
            <w:color w:val="1F3864" w:themeColor="accent5" w:themeShade="80"/>
            <w:sz w:val="40"/>
          </w:rPr>
          <w:t>18</w:t>
        </w:r>
        <w:r w:rsidRPr="00A933C9">
          <w:rPr>
            <w:noProof/>
            <w:color w:val="1F3864" w:themeColor="accent5" w:themeShade="80"/>
            <w:sz w:val="40"/>
          </w:rPr>
          <w:fldChar w:fldCharType="end"/>
        </w:r>
        <w:r w:rsidRPr="00A933C9">
          <w:rPr>
            <w:color w:val="1F3864" w:themeColor="accent5" w:themeShade="80"/>
            <w:sz w:val="32"/>
          </w:rPr>
          <w:t xml:space="preserve"> </w:t>
        </w:r>
      </w:sdtContent>
    </w:sdt>
  </w:p>
  <w:p w:rsidR="001B64A0" w:rsidRDefault="001B64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4238" w:rsidRDefault="00994238" w:rsidP="00EB0C21">
      <w:pPr>
        <w:spacing w:after="0" w:line="240" w:lineRule="auto"/>
      </w:pPr>
      <w:r>
        <w:separator/>
      </w:r>
    </w:p>
  </w:footnote>
  <w:footnote w:type="continuationSeparator" w:id="0">
    <w:p w:rsidR="00994238" w:rsidRDefault="00994238" w:rsidP="00EB0C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79D9" w:rsidRDefault="00F979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79D9" w:rsidRDefault="00F979D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41F06"/>
    <w:multiLevelType w:val="hybridMultilevel"/>
    <w:tmpl w:val="10889E6E"/>
    <w:lvl w:ilvl="0" w:tplc="6ADCF364">
      <w:start w:val="1"/>
      <w:numFmt w:val="bullet"/>
      <w:pStyle w:val="Aims"/>
      <w:lvlText w:val=""/>
      <w:lvlJc w:val="left"/>
      <w:pPr>
        <w:ind w:left="1996" w:hanging="360"/>
      </w:pPr>
      <w:rPr>
        <w:rFonts w:ascii="Symbol" w:hAnsi="Symbol" w:hint="default"/>
        <w:color w:val="5B9BD5" w:themeColor="accent1"/>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1" w15:restartNumberingAfterBreak="0">
    <w:nsid w:val="06B45065"/>
    <w:multiLevelType w:val="hybridMultilevel"/>
    <w:tmpl w:val="8D4076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623F90"/>
    <w:multiLevelType w:val="hybridMultilevel"/>
    <w:tmpl w:val="4816FAD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 w15:restartNumberingAfterBreak="0">
    <w:nsid w:val="177B7C6E"/>
    <w:multiLevelType w:val="hybridMultilevel"/>
    <w:tmpl w:val="0DEED5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7DB6E75"/>
    <w:multiLevelType w:val="hybridMultilevel"/>
    <w:tmpl w:val="A5C4D1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0767A4"/>
    <w:multiLevelType w:val="hybridMultilevel"/>
    <w:tmpl w:val="A81238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4B2376"/>
    <w:multiLevelType w:val="hybridMultilevel"/>
    <w:tmpl w:val="948EA334"/>
    <w:lvl w:ilvl="0" w:tplc="ADAABFE0">
      <w:start w:val="1"/>
      <w:numFmt w:val="bullet"/>
      <w:pStyle w:val="Bullet"/>
      <w:lvlText w:val=""/>
      <w:lvlJc w:val="left"/>
      <w:pPr>
        <w:ind w:left="5473" w:hanging="360"/>
      </w:pPr>
      <w:rPr>
        <w:rFonts w:ascii="Symbol" w:hAnsi="Symbol" w:hint="default"/>
        <w:color w:val="5B9BD5"/>
      </w:rPr>
    </w:lvl>
    <w:lvl w:ilvl="1" w:tplc="0809000F">
      <w:start w:val="1"/>
      <w:numFmt w:val="decimal"/>
      <w:lvlText w:val="%2."/>
      <w:lvlJc w:val="left"/>
      <w:pPr>
        <w:tabs>
          <w:tab w:val="num" w:pos="1414"/>
        </w:tabs>
        <w:ind w:left="1414" w:hanging="360"/>
      </w:pPr>
      <w:rPr>
        <w:rFonts w:hint="default"/>
      </w:rPr>
    </w:lvl>
    <w:lvl w:ilvl="2" w:tplc="08090003">
      <w:start w:val="1"/>
      <w:numFmt w:val="bullet"/>
      <w:lvlText w:val="o"/>
      <w:lvlJc w:val="left"/>
      <w:pPr>
        <w:tabs>
          <w:tab w:val="num" w:pos="2134"/>
        </w:tabs>
        <w:ind w:left="2134" w:hanging="360"/>
      </w:pPr>
      <w:rPr>
        <w:rFonts w:ascii="Courier New" w:hAnsi="Courier New" w:cs="Courier New" w:hint="default"/>
      </w:rPr>
    </w:lvl>
    <w:lvl w:ilvl="3" w:tplc="08090003">
      <w:start w:val="1"/>
      <w:numFmt w:val="bullet"/>
      <w:lvlText w:val="o"/>
      <w:lvlJc w:val="left"/>
      <w:pPr>
        <w:tabs>
          <w:tab w:val="num" w:pos="2854"/>
        </w:tabs>
        <w:ind w:left="2854" w:hanging="360"/>
      </w:pPr>
      <w:rPr>
        <w:rFonts w:ascii="Courier New" w:hAnsi="Courier New" w:cs="Courier New" w:hint="default"/>
      </w:rPr>
    </w:lvl>
    <w:lvl w:ilvl="4" w:tplc="08090019">
      <w:start w:val="1"/>
      <w:numFmt w:val="decimal"/>
      <w:lvlText w:val="%5."/>
      <w:lvlJc w:val="left"/>
      <w:pPr>
        <w:tabs>
          <w:tab w:val="num" w:pos="3574"/>
        </w:tabs>
        <w:ind w:left="3574" w:hanging="360"/>
      </w:pPr>
      <w:rPr>
        <w:rFonts w:cs="Times New Roman"/>
      </w:rPr>
    </w:lvl>
    <w:lvl w:ilvl="5" w:tplc="0809001B">
      <w:start w:val="1"/>
      <w:numFmt w:val="decimal"/>
      <w:lvlText w:val="%6."/>
      <w:lvlJc w:val="left"/>
      <w:pPr>
        <w:tabs>
          <w:tab w:val="num" w:pos="4294"/>
        </w:tabs>
        <w:ind w:left="4294" w:hanging="360"/>
      </w:pPr>
      <w:rPr>
        <w:rFonts w:cs="Times New Roman"/>
      </w:rPr>
    </w:lvl>
    <w:lvl w:ilvl="6" w:tplc="0809000F">
      <w:start w:val="1"/>
      <w:numFmt w:val="decimal"/>
      <w:lvlText w:val="%7."/>
      <w:lvlJc w:val="left"/>
      <w:pPr>
        <w:tabs>
          <w:tab w:val="num" w:pos="5014"/>
        </w:tabs>
        <w:ind w:left="5014" w:hanging="360"/>
      </w:pPr>
      <w:rPr>
        <w:rFonts w:cs="Times New Roman"/>
      </w:rPr>
    </w:lvl>
    <w:lvl w:ilvl="7" w:tplc="08090019">
      <w:start w:val="1"/>
      <w:numFmt w:val="decimal"/>
      <w:lvlText w:val="%8."/>
      <w:lvlJc w:val="left"/>
      <w:pPr>
        <w:tabs>
          <w:tab w:val="num" w:pos="5734"/>
        </w:tabs>
        <w:ind w:left="5734" w:hanging="360"/>
      </w:pPr>
      <w:rPr>
        <w:rFonts w:cs="Times New Roman"/>
      </w:rPr>
    </w:lvl>
    <w:lvl w:ilvl="8" w:tplc="0809001B">
      <w:start w:val="1"/>
      <w:numFmt w:val="decimal"/>
      <w:lvlText w:val="%9."/>
      <w:lvlJc w:val="left"/>
      <w:pPr>
        <w:tabs>
          <w:tab w:val="num" w:pos="6454"/>
        </w:tabs>
        <w:ind w:left="6454" w:hanging="360"/>
      </w:pPr>
      <w:rPr>
        <w:rFonts w:cs="Times New Roman"/>
      </w:rPr>
    </w:lvl>
  </w:abstractNum>
  <w:abstractNum w:abstractNumId="7" w15:restartNumberingAfterBreak="0">
    <w:nsid w:val="191274FB"/>
    <w:multiLevelType w:val="hybridMultilevel"/>
    <w:tmpl w:val="8F320CB4"/>
    <w:lvl w:ilvl="0" w:tplc="D68C7362">
      <w:start w:val="1"/>
      <w:numFmt w:val="lowerLetter"/>
      <w:lvlText w:val="%1)"/>
      <w:lvlJc w:val="left"/>
      <w:pPr>
        <w:ind w:left="720" w:hanging="360"/>
      </w:pPr>
      <w:rPr>
        <w:rFonts w:asciiTheme="minorHAnsi" w:eastAsiaTheme="minorHAnsi" w:hAnsiTheme="minorHAnsi" w:cstheme="minorHAns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8276B5"/>
    <w:multiLevelType w:val="hybridMultilevel"/>
    <w:tmpl w:val="ECBC8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BD2187"/>
    <w:multiLevelType w:val="hybridMultilevel"/>
    <w:tmpl w:val="734EEF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A2E59F7"/>
    <w:multiLevelType w:val="hybridMultilevel"/>
    <w:tmpl w:val="3FBED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3235B1"/>
    <w:multiLevelType w:val="hybridMultilevel"/>
    <w:tmpl w:val="01FC82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5E96BEE"/>
    <w:multiLevelType w:val="hybridMultilevel"/>
    <w:tmpl w:val="9006A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0637DE"/>
    <w:multiLevelType w:val="hybridMultilevel"/>
    <w:tmpl w:val="63E23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F45C33"/>
    <w:multiLevelType w:val="hybridMultilevel"/>
    <w:tmpl w:val="1A7C86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8F2689A"/>
    <w:multiLevelType w:val="hybridMultilevel"/>
    <w:tmpl w:val="B0FAFB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586360"/>
    <w:multiLevelType w:val="hybridMultilevel"/>
    <w:tmpl w:val="85D48F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CA1686"/>
    <w:multiLevelType w:val="hybridMultilevel"/>
    <w:tmpl w:val="69C64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C26F93"/>
    <w:multiLevelType w:val="hybridMultilevel"/>
    <w:tmpl w:val="9EAA74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5FD3EA7"/>
    <w:multiLevelType w:val="hybridMultilevel"/>
    <w:tmpl w:val="5D34E8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CE66335"/>
    <w:multiLevelType w:val="hybridMultilevel"/>
    <w:tmpl w:val="A7A26F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3441ECF"/>
    <w:multiLevelType w:val="hybridMultilevel"/>
    <w:tmpl w:val="09789A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4A12E3"/>
    <w:multiLevelType w:val="hybridMultilevel"/>
    <w:tmpl w:val="48AC81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6733078"/>
    <w:multiLevelType w:val="hybridMultilevel"/>
    <w:tmpl w:val="00122D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BED63C7"/>
    <w:multiLevelType w:val="hybridMultilevel"/>
    <w:tmpl w:val="C9DCB0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EE5DD6"/>
    <w:multiLevelType w:val="hybridMultilevel"/>
    <w:tmpl w:val="F0E054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045C22"/>
    <w:multiLevelType w:val="hybridMultilevel"/>
    <w:tmpl w:val="09545DBE"/>
    <w:lvl w:ilvl="0" w:tplc="8A847A3E">
      <w:start w:val="1"/>
      <w:numFmt w:val="lowerLetter"/>
      <w:lvlText w:val="%1)"/>
      <w:lvlJc w:val="left"/>
      <w:pPr>
        <w:ind w:left="535" w:hanging="360"/>
      </w:pPr>
      <w:rPr>
        <w:rFonts w:hint="default"/>
      </w:rPr>
    </w:lvl>
    <w:lvl w:ilvl="1" w:tplc="08090019" w:tentative="1">
      <w:start w:val="1"/>
      <w:numFmt w:val="lowerLetter"/>
      <w:lvlText w:val="%2."/>
      <w:lvlJc w:val="left"/>
      <w:pPr>
        <w:ind w:left="1255" w:hanging="360"/>
      </w:pPr>
    </w:lvl>
    <w:lvl w:ilvl="2" w:tplc="0809001B" w:tentative="1">
      <w:start w:val="1"/>
      <w:numFmt w:val="lowerRoman"/>
      <w:lvlText w:val="%3."/>
      <w:lvlJc w:val="right"/>
      <w:pPr>
        <w:ind w:left="1975" w:hanging="180"/>
      </w:pPr>
    </w:lvl>
    <w:lvl w:ilvl="3" w:tplc="0809000F" w:tentative="1">
      <w:start w:val="1"/>
      <w:numFmt w:val="decimal"/>
      <w:lvlText w:val="%4."/>
      <w:lvlJc w:val="left"/>
      <w:pPr>
        <w:ind w:left="2695" w:hanging="360"/>
      </w:pPr>
    </w:lvl>
    <w:lvl w:ilvl="4" w:tplc="08090019" w:tentative="1">
      <w:start w:val="1"/>
      <w:numFmt w:val="lowerLetter"/>
      <w:lvlText w:val="%5."/>
      <w:lvlJc w:val="left"/>
      <w:pPr>
        <w:ind w:left="3415" w:hanging="360"/>
      </w:pPr>
    </w:lvl>
    <w:lvl w:ilvl="5" w:tplc="0809001B" w:tentative="1">
      <w:start w:val="1"/>
      <w:numFmt w:val="lowerRoman"/>
      <w:lvlText w:val="%6."/>
      <w:lvlJc w:val="right"/>
      <w:pPr>
        <w:ind w:left="4135" w:hanging="180"/>
      </w:pPr>
    </w:lvl>
    <w:lvl w:ilvl="6" w:tplc="0809000F" w:tentative="1">
      <w:start w:val="1"/>
      <w:numFmt w:val="decimal"/>
      <w:lvlText w:val="%7."/>
      <w:lvlJc w:val="left"/>
      <w:pPr>
        <w:ind w:left="4855" w:hanging="360"/>
      </w:pPr>
    </w:lvl>
    <w:lvl w:ilvl="7" w:tplc="08090019" w:tentative="1">
      <w:start w:val="1"/>
      <w:numFmt w:val="lowerLetter"/>
      <w:lvlText w:val="%8."/>
      <w:lvlJc w:val="left"/>
      <w:pPr>
        <w:ind w:left="5575" w:hanging="360"/>
      </w:pPr>
    </w:lvl>
    <w:lvl w:ilvl="8" w:tplc="0809001B" w:tentative="1">
      <w:start w:val="1"/>
      <w:numFmt w:val="lowerRoman"/>
      <w:lvlText w:val="%9."/>
      <w:lvlJc w:val="right"/>
      <w:pPr>
        <w:ind w:left="6295" w:hanging="180"/>
      </w:pPr>
    </w:lvl>
  </w:abstractNum>
  <w:abstractNum w:abstractNumId="27" w15:restartNumberingAfterBreak="0">
    <w:nsid w:val="68CB7FFD"/>
    <w:multiLevelType w:val="hybridMultilevel"/>
    <w:tmpl w:val="0B40D7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B5749C9"/>
    <w:multiLevelType w:val="hybridMultilevel"/>
    <w:tmpl w:val="5652E5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6"/>
  </w:num>
  <w:num w:numId="3">
    <w:abstractNumId w:val="17"/>
  </w:num>
  <w:num w:numId="4">
    <w:abstractNumId w:val="5"/>
  </w:num>
  <w:num w:numId="5">
    <w:abstractNumId w:val="2"/>
  </w:num>
  <w:num w:numId="6">
    <w:abstractNumId w:val="7"/>
  </w:num>
  <w:num w:numId="7">
    <w:abstractNumId w:val="10"/>
  </w:num>
  <w:num w:numId="8">
    <w:abstractNumId w:val="19"/>
  </w:num>
  <w:num w:numId="9">
    <w:abstractNumId w:val="13"/>
  </w:num>
  <w:num w:numId="10">
    <w:abstractNumId w:val="3"/>
  </w:num>
  <w:num w:numId="11">
    <w:abstractNumId w:val="18"/>
  </w:num>
  <w:num w:numId="12">
    <w:abstractNumId w:val="9"/>
  </w:num>
  <w:num w:numId="13">
    <w:abstractNumId w:val="16"/>
  </w:num>
  <w:num w:numId="14">
    <w:abstractNumId w:val="27"/>
  </w:num>
  <w:num w:numId="15">
    <w:abstractNumId w:val="15"/>
  </w:num>
  <w:num w:numId="16">
    <w:abstractNumId w:val="4"/>
  </w:num>
  <w:num w:numId="17">
    <w:abstractNumId w:val="28"/>
  </w:num>
  <w:num w:numId="18">
    <w:abstractNumId w:val="20"/>
  </w:num>
  <w:num w:numId="19">
    <w:abstractNumId w:val="14"/>
  </w:num>
  <w:num w:numId="20">
    <w:abstractNumId w:val="23"/>
  </w:num>
  <w:num w:numId="21">
    <w:abstractNumId w:val="1"/>
  </w:num>
  <w:num w:numId="22">
    <w:abstractNumId w:val="22"/>
  </w:num>
  <w:num w:numId="23">
    <w:abstractNumId w:val="26"/>
  </w:num>
  <w:num w:numId="24">
    <w:abstractNumId w:val="21"/>
  </w:num>
  <w:num w:numId="25">
    <w:abstractNumId w:val="24"/>
  </w:num>
  <w:num w:numId="26">
    <w:abstractNumId w:val="11"/>
  </w:num>
  <w:num w:numId="27">
    <w:abstractNumId w:val="25"/>
  </w:num>
  <w:num w:numId="28">
    <w:abstractNumId w:val="12"/>
  </w:num>
  <w:num w:numId="29">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0C21"/>
    <w:rsid w:val="00010277"/>
    <w:rsid w:val="00010E7B"/>
    <w:rsid w:val="00030312"/>
    <w:rsid w:val="000350F1"/>
    <w:rsid w:val="000432A3"/>
    <w:rsid w:val="00070211"/>
    <w:rsid w:val="00070462"/>
    <w:rsid w:val="000747EA"/>
    <w:rsid w:val="000974F4"/>
    <w:rsid w:val="000A17E1"/>
    <w:rsid w:val="000C3BD4"/>
    <w:rsid w:val="000D0581"/>
    <w:rsid w:val="000D3EFF"/>
    <w:rsid w:val="000E33C5"/>
    <w:rsid w:val="000E4071"/>
    <w:rsid w:val="000F35A5"/>
    <w:rsid w:val="001017D8"/>
    <w:rsid w:val="00102A6B"/>
    <w:rsid w:val="001208C9"/>
    <w:rsid w:val="00125170"/>
    <w:rsid w:val="001268E8"/>
    <w:rsid w:val="001401F8"/>
    <w:rsid w:val="00143F25"/>
    <w:rsid w:val="001528AA"/>
    <w:rsid w:val="001608DB"/>
    <w:rsid w:val="00162B14"/>
    <w:rsid w:val="001637E1"/>
    <w:rsid w:val="00163A8B"/>
    <w:rsid w:val="001640B2"/>
    <w:rsid w:val="00165A0A"/>
    <w:rsid w:val="00185D2D"/>
    <w:rsid w:val="001870B2"/>
    <w:rsid w:val="001A159F"/>
    <w:rsid w:val="001B64A0"/>
    <w:rsid w:val="001B72F1"/>
    <w:rsid w:val="001E05ED"/>
    <w:rsid w:val="001E7557"/>
    <w:rsid w:val="001F127F"/>
    <w:rsid w:val="001F5CE1"/>
    <w:rsid w:val="00200BF0"/>
    <w:rsid w:val="00227CB9"/>
    <w:rsid w:val="00231910"/>
    <w:rsid w:val="00232A17"/>
    <w:rsid w:val="002369CA"/>
    <w:rsid w:val="00240C27"/>
    <w:rsid w:val="00243144"/>
    <w:rsid w:val="00244BCD"/>
    <w:rsid w:val="00245F2F"/>
    <w:rsid w:val="002673B2"/>
    <w:rsid w:val="00275D28"/>
    <w:rsid w:val="0028173A"/>
    <w:rsid w:val="00281A1D"/>
    <w:rsid w:val="00285CC7"/>
    <w:rsid w:val="002A51AF"/>
    <w:rsid w:val="002B4AA1"/>
    <w:rsid w:val="002B53CE"/>
    <w:rsid w:val="002F0E9F"/>
    <w:rsid w:val="0032517E"/>
    <w:rsid w:val="00355E52"/>
    <w:rsid w:val="00367A0E"/>
    <w:rsid w:val="003709C8"/>
    <w:rsid w:val="003752D6"/>
    <w:rsid w:val="00375534"/>
    <w:rsid w:val="003933D6"/>
    <w:rsid w:val="003A110C"/>
    <w:rsid w:val="003A67B4"/>
    <w:rsid w:val="003F3557"/>
    <w:rsid w:val="003F76CC"/>
    <w:rsid w:val="0042522C"/>
    <w:rsid w:val="0043321D"/>
    <w:rsid w:val="00451073"/>
    <w:rsid w:val="0045346E"/>
    <w:rsid w:val="00466EB3"/>
    <w:rsid w:val="00475FA2"/>
    <w:rsid w:val="00482E30"/>
    <w:rsid w:val="00491ADB"/>
    <w:rsid w:val="004B0D8D"/>
    <w:rsid w:val="004C4CE9"/>
    <w:rsid w:val="004D1B69"/>
    <w:rsid w:val="004E43C3"/>
    <w:rsid w:val="004F7296"/>
    <w:rsid w:val="005020EB"/>
    <w:rsid w:val="005106DE"/>
    <w:rsid w:val="00520986"/>
    <w:rsid w:val="00523197"/>
    <w:rsid w:val="005330D8"/>
    <w:rsid w:val="00537281"/>
    <w:rsid w:val="00550E05"/>
    <w:rsid w:val="00565B57"/>
    <w:rsid w:val="00570119"/>
    <w:rsid w:val="00581D81"/>
    <w:rsid w:val="0058551B"/>
    <w:rsid w:val="005A5528"/>
    <w:rsid w:val="005C0614"/>
    <w:rsid w:val="005C0C41"/>
    <w:rsid w:val="005C4115"/>
    <w:rsid w:val="005C51D4"/>
    <w:rsid w:val="005D70EB"/>
    <w:rsid w:val="005E1A79"/>
    <w:rsid w:val="005E7192"/>
    <w:rsid w:val="00620A34"/>
    <w:rsid w:val="006233BB"/>
    <w:rsid w:val="00624773"/>
    <w:rsid w:val="00630318"/>
    <w:rsid w:val="00654960"/>
    <w:rsid w:val="00663834"/>
    <w:rsid w:val="006769C4"/>
    <w:rsid w:val="00681DF1"/>
    <w:rsid w:val="00686D05"/>
    <w:rsid w:val="006A5DD6"/>
    <w:rsid w:val="006B2D3B"/>
    <w:rsid w:val="006C2BB5"/>
    <w:rsid w:val="006E1B01"/>
    <w:rsid w:val="006F230A"/>
    <w:rsid w:val="006F3299"/>
    <w:rsid w:val="006F38AB"/>
    <w:rsid w:val="00712F28"/>
    <w:rsid w:val="007151CA"/>
    <w:rsid w:val="007233F9"/>
    <w:rsid w:val="00744B94"/>
    <w:rsid w:val="00746FFE"/>
    <w:rsid w:val="00766E7D"/>
    <w:rsid w:val="00775E25"/>
    <w:rsid w:val="00782889"/>
    <w:rsid w:val="00783827"/>
    <w:rsid w:val="00793125"/>
    <w:rsid w:val="007A5986"/>
    <w:rsid w:val="007A7253"/>
    <w:rsid w:val="007D1B60"/>
    <w:rsid w:val="007D6A54"/>
    <w:rsid w:val="007E2F7B"/>
    <w:rsid w:val="007F6DF6"/>
    <w:rsid w:val="00801EAE"/>
    <w:rsid w:val="00805FEC"/>
    <w:rsid w:val="00830332"/>
    <w:rsid w:val="008352B9"/>
    <w:rsid w:val="00836F96"/>
    <w:rsid w:val="00842A58"/>
    <w:rsid w:val="00867CBB"/>
    <w:rsid w:val="008749A2"/>
    <w:rsid w:val="008865B2"/>
    <w:rsid w:val="008918ED"/>
    <w:rsid w:val="008A1565"/>
    <w:rsid w:val="008B54B0"/>
    <w:rsid w:val="008B7924"/>
    <w:rsid w:val="008C4C27"/>
    <w:rsid w:val="008D6B55"/>
    <w:rsid w:val="008E0DB8"/>
    <w:rsid w:val="00906477"/>
    <w:rsid w:val="009120D2"/>
    <w:rsid w:val="0091408F"/>
    <w:rsid w:val="0091674D"/>
    <w:rsid w:val="00926574"/>
    <w:rsid w:val="009301D1"/>
    <w:rsid w:val="00966E81"/>
    <w:rsid w:val="00977BA9"/>
    <w:rsid w:val="00980897"/>
    <w:rsid w:val="00984894"/>
    <w:rsid w:val="009864BD"/>
    <w:rsid w:val="0099244A"/>
    <w:rsid w:val="00992B1B"/>
    <w:rsid w:val="00994238"/>
    <w:rsid w:val="009B64C5"/>
    <w:rsid w:val="009C1F0F"/>
    <w:rsid w:val="009D2C0D"/>
    <w:rsid w:val="009D3EF3"/>
    <w:rsid w:val="009D6635"/>
    <w:rsid w:val="009E3D3A"/>
    <w:rsid w:val="00A02133"/>
    <w:rsid w:val="00A028C5"/>
    <w:rsid w:val="00A24B4D"/>
    <w:rsid w:val="00A300E4"/>
    <w:rsid w:val="00A30404"/>
    <w:rsid w:val="00A335AC"/>
    <w:rsid w:val="00A4505E"/>
    <w:rsid w:val="00A56EA8"/>
    <w:rsid w:val="00A72FAA"/>
    <w:rsid w:val="00A933C9"/>
    <w:rsid w:val="00AB2A25"/>
    <w:rsid w:val="00AC20A8"/>
    <w:rsid w:val="00AD3AC9"/>
    <w:rsid w:val="00AE4B70"/>
    <w:rsid w:val="00AE6868"/>
    <w:rsid w:val="00AE7817"/>
    <w:rsid w:val="00B0563E"/>
    <w:rsid w:val="00B21A26"/>
    <w:rsid w:val="00B360DE"/>
    <w:rsid w:val="00B62DEE"/>
    <w:rsid w:val="00B64763"/>
    <w:rsid w:val="00B73AA1"/>
    <w:rsid w:val="00B875D4"/>
    <w:rsid w:val="00B87834"/>
    <w:rsid w:val="00BA2377"/>
    <w:rsid w:val="00BA5A5E"/>
    <w:rsid w:val="00BB7406"/>
    <w:rsid w:val="00BC2107"/>
    <w:rsid w:val="00BD3B65"/>
    <w:rsid w:val="00BE4CE1"/>
    <w:rsid w:val="00C0102B"/>
    <w:rsid w:val="00C15457"/>
    <w:rsid w:val="00C33088"/>
    <w:rsid w:val="00C33860"/>
    <w:rsid w:val="00C407A0"/>
    <w:rsid w:val="00C42AF2"/>
    <w:rsid w:val="00C46EA0"/>
    <w:rsid w:val="00C501EB"/>
    <w:rsid w:val="00C546BD"/>
    <w:rsid w:val="00C76641"/>
    <w:rsid w:val="00C81549"/>
    <w:rsid w:val="00C94862"/>
    <w:rsid w:val="00CA7595"/>
    <w:rsid w:val="00CC28CD"/>
    <w:rsid w:val="00CC5B1C"/>
    <w:rsid w:val="00CE4C81"/>
    <w:rsid w:val="00CF1EDD"/>
    <w:rsid w:val="00CF5F98"/>
    <w:rsid w:val="00D0435E"/>
    <w:rsid w:val="00D27A0A"/>
    <w:rsid w:val="00D31EF8"/>
    <w:rsid w:val="00D35459"/>
    <w:rsid w:val="00D4081B"/>
    <w:rsid w:val="00D46695"/>
    <w:rsid w:val="00D5692F"/>
    <w:rsid w:val="00D65439"/>
    <w:rsid w:val="00D72ECC"/>
    <w:rsid w:val="00D777D7"/>
    <w:rsid w:val="00D914A9"/>
    <w:rsid w:val="00DA2D4A"/>
    <w:rsid w:val="00DB4AE5"/>
    <w:rsid w:val="00DC3169"/>
    <w:rsid w:val="00DC7145"/>
    <w:rsid w:val="00DF5FC7"/>
    <w:rsid w:val="00E01CFA"/>
    <w:rsid w:val="00E02F69"/>
    <w:rsid w:val="00E03D31"/>
    <w:rsid w:val="00E105FE"/>
    <w:rsid w:val="00E16B07"/>
    <w:rsid w:val="00E16C3C"/>
    <w:rsid w:val="00E17A0B"/>
    <w:rsid w:val="00E43D6E"/>
    <w:rsid w:val="00E45EA2"/>
    <w:rsid w:val="00E72902"/>
    <w:rsid w:val="00E758BF"/>
    <w:rsid w:val="00E81514"/>
    <w:rsid w:val="00E961F1"/>
    <w:rsid w:val="00E97916"/>
    <w:rsid w:val="00EB0C21"/>
    <w:rsid w:val="00EC3C01"/>
    <w:rsid w:val="00F03218"/>
    <w:rsid w:val="00F03638"/>
    <w:rsid w:val="00F21BD7"/>
    <w:rsid w:val="00F23C92"/>
    <w:rsid w:val="00F6454D"/>
    <w:rsid w:val="00F66B02"/>
    <w:rsid w:val="00F714DD"/>
    <w:rsid w:val="00F74300"/>
    <w:rsid w:val="00F74C06"/>
    <w:rsid w:val="00F757D4"/>
    <w:rsid w:val="00F979D9"/>
    <w:rsid w:val="00FA4579"/>
    <w:rsid w:val="00FB3E64"/>
    <w:rsid w:val="00FB75ED"/>
    <w:rsid w:val="00FC22AB"/>
    <w:rsid w:val="00FC2C4C"/>
    <w:rsid w:val="00FD245E"/>
    <w:rsid w:val="00FD5328"/>
    <w:rsid w:val="00FE1CD6"/>
    <w:rsid w:val="00FE2DCC"/>
    <w:rsid w:val="00FE5B5D"/>
    <w:rsid w:val="00FF040E"/>
    <w:rsid w:val="00FF65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EC53A77-1B40-43E9-AAD8-FAB3CC3D19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01EB"/>
  </w:style>
  <w:style w:type="paragraph" w:styleId="Heading1">
    <w:name w:val="heading 1"/>
    <w:aliases w:val="Centered 1,Section,Section Heading,Paragraph No,Oscar Faber 1,RR level 1,SAHeading 1,Headerm,Ch,Ch1,Chapter,Outline1,h1,Se,MPS Standard Heading 1,PA Chapter,numbered indent 1,ni1,Heading.CAPS,NAME,H1,Main Section,NHS Heading 1,1"/>
    <w:basedOn w:val="Normal"/>
    <w:next w:val="Normal"/>
    <w:link w:val="Heading1Char"/>
    <w:uiPriority w:val="9"/>
    <w:qFormat/>
    <w:rsid w:val="000E407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aliases w:val="Numbered - 2,PARA2,PA Major Section,h2,2,sub-sect,21,sub-sect1,22,sub-sect2,23,sub-sect3,24,sub-sect4,25,sub-sect5,211,sub-sect11,(1.1,1.2,1.3 etc),section header,Major,Major1,Major2,Major11,Heaidng 2,H2,l2,no section,Logica LevelSeas.com,nmh"/>
    <w:basedOn w:val="Normal"/>
    <w:next w:val="Normal"/>
    <w:link w:val="Heading2Char"/>
    <w:unhideWhenUsed/>
    <w:qFormat/>
    <w:rsid w:val="000E407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Para Heading 3,h3,Centered 3,Tribal heading 3,1.1.1 Style now,Minor,Level 1 - 1,Numbered para,Outline3,Level 2.1,Oscar Faber 3,SZRptH3,add-phara,A,B,C,Para,(13pt),(12pt),Mia,Mia1,H3,Mi,HAA-SubSection,Apx par,1.2.3.,niveau3,Heading 31,h31,3,l3"/>
    <w:basedOn w:val="Normal"/>
    <w:next w:val="Normal"/>
    <w:link w:val="Heading3Char"/>
    <w:unhideWhenUsed/>
    <w:qFormat/>
    <w:rsid w:val="005106D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aliases w:val="PARA4,h4,Level 2 - a,Sub-Minor,Te1,Te2,Te3,Te4,Te5,Te6,Te7,Te8,Te9,Te10,Te11,Te91,Te12,Te21,Te31,Te41,Te51,Te61,Te71,Te81,Te92,Te101,Te111,Te911,Te13,Te22,Te32,Te42,Te52,Te62,Te72,Te82,Te93,Te102,Te112,Te912,Te14,Te23,Te33,Te43,Te53,Te63,Te73"/>
    <w:basedOn w:val="Normal"/>
    <w:next w:val="Normal"/>
    <w:link w:val="Heading4Char"/>
    <w:qFormat/>
    <w:rsid w:val="005106DE"/>
    <w:pPr>
      <w:keepNext/>
      <w:tabs>
        <w:tab w:val="num" w:pos="1077"/>
      </w:tabs>
      <w:spacing w:before="120" w:after="120" w:line="240" w:lineRule="auto"/>
      <w:ind w:left="1077" w:hanging="1077"/>
      <w:jc w:val="both"/>
      <w:outlineLvl w:val="3"/>
    </w:pPr>
    <w:rPr>
      <w:rFonts w:ascii="Arial Bold" w:eastAsia="Times New Roman" w:hAnsi="Arial Bold" w:cs="Times New Roman"/>
      <w:b/>
      <w:bCs/>
      <w:color w:val="004E73"/>
      <w:szCs w:val="24"/>
      <w:lang w:eastAsia="en-GB"/>
    </w:rPr>
  </w:style>
  <w:style w:type="paragraph" w:styleId="Heading6">
    <w:name w:val="heading 6"/>
    <w:aliases w:val="Legal Level 1.,Level 5.1,Level 1,Bp,Numbered Points,level 1 bullet,RR level 6,PIM 6,bullet2,Sub Titles,DO NOT USE_h6,Bullet list,T1,Lev 6,6,Requirement,h6,Heading6,H6,Bullet list1,Bullet list2,Bullet list3,Bullet list4,Bullet list5,sub-dash,s"/>
    <w:basedOn w:val="Normal"/>
    <w:next w:val="Normal"/>
    <w:link w:val="Heading6Char"/>
    <w:qFormat/>
    <w:rsid w:val="005106DE"/>
    <w:pPr>
      <w:tabs>
        <w:tab w:val="num" w:pos="1152"/>
      </w:tabs>
      <w:spacing w:before="240" w:after="60" w:line="240" w:lineRule="auto"/>
      <w:ind w:left="1152" w:hanging="1152"/>
      <w:jc w:val="both"/>
      <w:outlineLvl w:val="5"/>
    </w:pPr>
    <w:rPr>
      <w:rFonts w:ascii="Times New Roman" w:eastAsia="Times New Roman" w:hAnsi="Times New Roman" w:cs="Times New Roman"/>
      <w:b/>
      <w:bCs/>
      <w:lang w:eastAsia="en-GB"/>
    </w:rPr>
  </w:style>
  <w:style w:type="paragraph" w:styleId="Heading7">
    <w:name w:val="heading 7"/>
    <w:aliases w:val="Legal Level 1.1.,Nu,numbered point,RR level 7,PA Appendix Major,Main Body Text,L7,Lev 7,7,ExhibitTitle,Objective,heading7,req3,st,letter list,letter list1,letter list2,letter list3,letter list4,letter list5,letter list6,letter list7,letter li"/>
    <w:basedOn w:val="Normal"/>
    <w:next w:val="Normal"/>
    <w:link w:val="Heading7Char"/>
    <w:qFormat/>
    <w:rsid w:val="005106DE"/>
    <w:pPr>
      <w:tabs>
        <w:tab w:val="num" w:pos="1296"/>
      </w:tabs>
      <w:spacing w:before="240" w:after="60" w:line="240" w:lineRule="auto"/>
      <w:ind w:left="1296" w:hanging="1296"/>
      <w:jc w:val="both"/>
      <w:outlineLvl w:val="6"/>
    </w:pPr>
    <w:rPr>
      <w:rFonts w:ascii="Times New Roman" w:eastAsia="Times New Roman" w:hAnsi="Times New Roman" w:cs="Times New Roman"/>
      <w:sz w:val="24"/>
      <w:szCs w:val="24"/>
      <w:lang w:eastAsia="en-GB"/>
    </w:rPr>
  </w:style>
  <w:style w:type="paragraph" w:styleId="Heading8">
    <w:name w:val="heading 8"/>
    <w:aliases w:val="Legal Level 1.1.1.,N (It),RR level 8,PA Appendix Minor,Lev 8,8,FigureTitle,Condition,requirement,req2,req,action,action1,action2,action3,action4,action5,action6,action7,action8,Center Bold,T8,Appendices Sub-Heading, action, action1, action2"/>
    <w:basedOn w:val="Normal"/>
    <w:next w:val="Normal"/>
    <w:link w:val="Heading8Char"/>
    <w:qFormat/>
    <w:rsid w:val="005106DE"/>
    <w:pPr>
      <w:tabs>
        <w:tab w:val="num" w:pos="1440"/>
      </w:tabs>
      <w:spacing w:before="240" w:after="60" w:line="240" w:lineRule="auto"/>
      <w:ind w:left="1440" w:hanging="1440"/>
      <w:jc w:val="both"/>
      <w:outlineLvl w:val="7"/>
    </w:pPr>
    <w:rPr>
      <w:rFonts w:ascii="Times New Roman" w:eastAsia="Times New Roman" w:hAnsi="Times New Roman" w:cs="Times New Roman"/>
      <w:i/>
      <w:iCs/>
      <w:sz w:val="24"/>
      <w:szCs w:val="24"/>
      <w:lang w:eastAsia="en-GB"/>
    </w:rPr>
  </w:style>
  <w:style w:type="paragraph" w:styleId="Heading9">
    <w:name w:val="heading 9"/>
    <w:basedOn w:val="Normal"/>
    <w:next w:val="Normal"/>
    <w:link w:val="Heading9Char"/>
    <w:qFormat/>
    <w:rsid w:val="005106DE"/>
    <w:pPr>
      <w:tabs>
        <w:tab w:val="num" w:pos="1584"/>
      </w:tabs>
      <w:spacing w:before="240" w:after="60" w:line="240" w:lineRule="auto"/>
      <w:ind w:left="1584" w:hanging="1584"/>
      <w:jc w:val="both"/>
      <w:outlineLvl w:val="8"/>
    </w:pPr>
    <w:rPr>
      <w:rFonts w:ascii="Arial" w:eastAsia="Times New Roman" w:hAnsi="Arial" w:cs="Arial"/>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0C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0C21"/>
  </w:style>
  <w:style w:type="paragraph" w:styleId="Footer">
    <w:name w:val="footer"/>
    <w:basedOn w:val="Normal"/>
    <w:link w:val="FooterChar"/>
    <w:uiPriority w:val="99"/>
    <w:unhideWhenUsed/>
    <w:rsid w:val="00EB0C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0C21"/>
  </w:style>
  <w:style w:type="character" w:customStyle="1" w:styleId="Heading1Char">
    <w:name w:val="Heading 1 Char"/>
    <w:aliases w:val="Centered 1 Char,Section Char,Section Heading Char,Paragraph No Char,Oscar Faber 1 Char,RR level 1 Char,SAHeading 1 Char,Headerm Char,Ch Char,Ch1 Char,Chapter Char,Outline1 Char,h1 Char,Se Char,MPS Standard Heading 1 Char,PA Chapter Char"/>
    <w:basedOn w:val="DefaultParagraphFont"/>
    <w:link w:val="Heading1"/>
    <w:uiPriority w:val="9"/>
    <w:rsid w:val="000E4071"/>
    <w:rPr>
      <w:rFonts w:asciiTheme="majorHAnsi" w:eastAsiaTheme="majorEastAsia" w:hAnsiTheme="majorHAnsi" w:cstheme="majorBidi"/>
      <w:color w:val="2E74B5" w:themeColor="accent1" w:themeShade="BF"/>
      <w:sz w:val="32"/>
      <w:szCs w:val="32"/>
    </w:rPr>
  </w:style>
  <w:style w:type="character" w:customStyle="1" w:styleId="Heading2Char">
    <w:name w:val="Heading 2 Char"/>
    <w:aliases w:val="Numbered - 2 Char,PARA2 Char,PA Major Section Char,h2 Char,2 Char,sub-sect Char,21 Char,sub-sect1 Char,22 Char,sub-sect2 Char,23 Char,sub-sect3 Char,24 Char,sub-sect4 Char,25 Char,sub-sect5 Char,211 Char,sub-sect11 Char,(1.1 Char,1.2 Char"/>
    <w:basedOn w:val="DefaultParagraphFont"/>
    <w:link w:val="Heading2"/>
    <w:rsid w:val="000E4071"/>
    <w:rPr>
      <w:rFonts w:asciiTheme="majorHAnsi" w:eastAsiaTheme="majorEastAsia" w:hAnsiTheme="majorHAnsi" w:cstheme="majorBidi"/>
      <w:color w:val="2E74B5" w:themeColor="accent1" w:themeShade="BF"/>
      <w:sz w:val="26"/>
      <w:szCs w:val="26"/>
    </w:rPr>
  </w:style>
  <w:style w:type="paragraph" w:styleId="NormalWeb">
    <w:name w:val="Normal (Web)"/>
    <w:basedOn w:val="Normal"/>
    <w:link w:val="NormalWebChar"/>
    <w:uiPriority w:val="99"/>
    <w:unhideWhenUsed/>
    <w:rsid w:val="000E4071"/>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ListParagraph">
    <w:name w:val="List Paragraph"/>
    <w:aliases w:val="Bullet point text,Dot pt,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0E4071"/>
    <w:pPr>
      <w:ind w:left="720"/>
      <w:contextualSpacing/>
    </w:pPr>
  </w:style>
  <w:style w:type="character" w:customStyle="1" w:styleId="ListParagraphChar">
    <w:name w:val="List Paragraph Char"/>
    <w:aliases w:val="Bullet point text Char,Dot pt Char,List Paragraph Char Char Char Char,Indicator Text Char,Numbered Para 1 Char,List Paragraph1 Char,Bullet Points Char,MAIN CONTENT Char,Bullet 1 Char,List Paragraph11 Char,List Paragraph12 Char"/>
    <w:link w:val="ListParagraph"/>
    <w:uiPriority w:val="34"/>
    <w:qFormat/>
    <w:rsid w:val="000E4071"/>
  </w:style>
  <w:style w:type="character" w:customStyle="1" w:styleId="NormalWebChar">
    <w:name w:val="Normal (Web) Char"/>
    <w:basedOn w:val="DefaultParagraphFont"/>
    <w:link w:val="NormalWeb"/>
    <w:uiPriority w:val="99"/>
    <w:rsid w:val="000E4071"/>
    <w:rPr>
      <w:rFonts w:ascii="Times New Roman" w:eastAsiaTheme="minorEastAsia" w:hAnsi="Times New Roman" w:cs="Times New Roman"/>
      <w:sz w:val="24"/>
      <w:szCs w:val="24"/>
      <w:lang w:eastAsia="en-GB"/>
    </w:rPr>
  </w:style>
  <w:style w:type="character" w:styleId="Strong">
    <w:name w:val="Strong"/>
    <w:basedOn w:val="DefaultParagraphFont"/>
    <w:uiPriority w:val="22"/>
    <w:qFormat/>
    <w:rsid w:val="000E4071"/>
    <w:rPr>
      <w:b/>
      <w:bCs/>
    </w:rPr>
  </w:style>
  <w:style w:type="character" w:customStyle="1" w:styleId="organisation-logo">
    <w:name w:val="organisation-logo"/>
    <w:basedOn w:val="DefaultParagraphFont"/>
    <w:rsid w:val="000E4071"/>
  </w:style>
  <w:style w:type="paragraph" w:styleId="Caption">
    <w:name w:val="caption"/>
    <w:basedOn w:val="Normal"/>
    <w:next w:val="Normal"/>
    <w:uiPriority w:val="35"/>
    <w:unhideWhenUsed/>
    <w:qFormat/>
    <w:rsid w:val="000E4071"/>
    <w:pPr>
      <w:spacing w:after="200" w:line="240" w:lineRule="auto"/>
    </w:pPr>
    <w:rPr>
      <w:i/>
      <w:iCs/>
      <w:color w:val="44546A" w:themeColor="text2"/>
      <w:sz w:val="18"/>
      <w:szCs w:val="18"/>
    </w:rPr>
  </w:style>
  <w:style w:type="paragraph" w:styleId="FootnoteText">
    <w:name w:val="footnote text"/>
    <w:basedOn w:val="Normal"/>
    <w:link w:val="FootnoteTextChar"/>
    <w:uiPriority w:val="99"/>
    <w:semiHidden/>
    <w:rsid w:val="005106DE"/>
    <w:pPr>
      <w:spacing w:after="200" w:line="276"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5106DE"/>
    <w:rPr>
      <w:rFonts w:ascii="Calibri" w:eastAsia="Calibri" w:hAnsi="Calibri" w:cs="Times New Roman"/>
      <w:sz w:val="20"/>
      <w:szCs w:val="20"/>
    </w:rPr>
  </w:style>
  <w:style w:type="character" w:styleId="FootnoteReference">
    <w:name w:val="footnote reference"/>
    <w:uiPriority w:val="99"/>
    <w:semiHidden/>
    <w:rsid w:val="005106DE"/>
    <w:rPr>
      <w:rFonts w:cs="Times New Roman"/>
      <w:vertAlign w:val="superscript"/>
    </w:rPr>
  </w:style>
  <w:style w:type="paragraph" w:customStyle="1" w:styleId="Heading12">
    <w:name w:val="Heading 1.2"/>
    <w:basedOn w:val="Title"/>
    <w:link w:val="Heading12Char"/>
    <w:qFormat/>
    <w:rsid w:val="005106DE"/>
    <w:rPr>
      <w:b/>
      <w:color w:val="002060"/>
      <w:sz w:val="44"/>
      <w:szCs w:val="44"/>
    </w:rPr>
  </w:style>
  <w:style w:type="character" w:customStyle="1" w:styleId="Heading12Char">
    <w:name w:val="Heading 1.2 Char"/>
    <w:basedOn w:val="TitleChar"/>
    <w:link w:val="Heading12"/>
    <w:rsid w:val="005106DE"/>
    <w:rPr>
      <w:rFonts w:asciiTheme="majorHAnsi" w:eastAsiaTheme="majorEastAsia" w:hAnsiTheme="majorHAnsi" w:cstheme="majorBidi"/>
      <w:b/>
      <w:color w:val="002060"/>
      <w:spacing w:val="-10"/>
      <w:kern w:val="28"/>
      <w:sz w:val="44"/>
      <w:szCs w:val="44"/>
    </w:rPr>
  </w:style>
  <w:style w:type="table" w:styleId="GridTable4-Accent1">
    <w:name w:val="Grid Table 4 Accent 1"/>
    <w:basedOn w:val="TableNormal"/>
    <w:uiPriority w:val="49"/>
    <w:rsid w:val="005106DE"/>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itle">
    <w:name w:val="Title"/>
    <w:basedOn w:val="Normal"/>
    <w:next w:val="Normal"/>
    <w:link w:val="TitleChar"/>
    <w:uiPriority w:val="10"/>
    <w:qFormat/>
    <w:rsid w:val="005106D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06DE"/>
    <w:rPr>
      <w:rFonts w:asciiTheme="majorHAnsi" w:eastAsiaTheme="majorEastAsia" w:hAnsiTheme="majorHAnsi" w:cstheme="majorBidi"/>
      <w:spacing w:val="-10"/>
      <w:kern w:val="28"/>
      <w:sz w:val="56"/>
      <w:szCs w:val="56"/>
    </w:rPr>
  </w:style>
  <w:style w:type="character" w:customStyle="1" w:styleId="Heading3Char">
    <w:name w:val="Heading 3 Char"/>
    <w:aliases w:val="Para Heading 3 Char,h3 Char,Centered 3 Char,Tribal heading 3 Char,1.1.1 Style now Char,Minor Char,Level 1 - 1 Char,Numbered para Char,Outline3 Char,Level 2.1 Char,Oscar Faber 3 Char,SZRptH3 Char,add-phara Char,A Char,B Char,C Char,H3 Char"/>
    <w:basedOn w:val="DefaultParagraphFont"/>
    <w:link w:val="Heading3"/>
    <w:rsid w:val="005106DE"/>
    <w:rPr>
      <w:rFonts w:asciiTheme="majorHAnsi" w:eastAsiaTheme="majorEastAsia" w:hAnsiTheme="majorHAnsi" w:cstheme="majorBidi"/>
      <w:color w:val="1F4D78" w:themeColor="accent1" w:themeShade="7F"/>
      <w:sz w:val="24"/>
      <w:szCs w:val="24"/>
    </w:rPr>
  </w:style>
  <w:style w:type="character" w:customStyle="1" w:styleId="Heading4Char">
    <w:name w:val="Heading 4 Char"/>
    <w:aliases w:val="PARA4 Char,h4 Char,Level 2 - a Char,Sub-Minor Char,Te1 Char,Te2 Char,Te3 Char,Te4 Char,Te5 Char,Te6 Char,Te7 Char,Te8 Char,Te9 Char,Te10 Char,Te11 Char,Te91 Char,Te12 Char,Te21 Char,Te31 Char,Te41 Char,Te51 Char,Te61 Char,Te71 Char"/>
    <w:basedOn w:val="DefaultParagraphFont"/>
    <w:link w:val="Heading4"/>
    <w:rsid w:val="005106DE"/>
    <w:rPr>
      <w:rFonts w:ascii="Arial Bold" w:eastAsia="Times New Roman" w:hAnsi="Arial Bold" w:cs="Times New Roman"/>
      <w:b/>
      <w:bCs/>
      <w:color w:val="004E73"/>
      <w:szCs w:val="24"/>
      <w:lang w:eastAsia="en-GB"/>
    </w:rPr>
  </w:style>
  <w:style w:type="character" w:customStyle="1" w:styleId="Heading6Char">
    <w:name w:val="Heading 6 Char"/>
    <w:aliases w:val="Legal Level 1. Char,Level 5.1 Char,Level 1 Char,Bp Char,Numbered Points Char,level 1 bullet Char,RR level 6 Char,PIM 6 Char,bullet2 Char,Sub Titles Char,DO NOT USE_h6 Char,Bullet list Char,T1 Char,Lev 6 Char,6 Char,Requirement Char,s Char"/>
    <w:basedOn w:val="DefaultParagraphFont"/>
    <w:link w:val="Heading6"/>
    <w:rsid w:val="005106DE"/>
    <w:rPr>
      <w:rFonts w:ascii="Times New Roman" w:eastAsia="Times New Roman" w:hAnsi="Times New Roman" w:cs="Times New Roman"/>
      <w:b/>
      <w:bCs/>
      <w:lang w:eastAsia="en-GB"/>
    </w:rPr>
  </w:style>
  <w:style w:type="character" w:customStyle="1" w:styleId="Heading7Char">
    <w:name w:val="Heading 7 Char"/>
    <w:aliases w:val="Legal Level 1.1. Char,Nu Char,numbered point Char,RR level 7 Char,PA Appendix Major Char,Main Body Text Char,L7 Char,Lev 7 Char,7 Char,ExhibitTitle Char,Objective Char,heading7 Char,req3 Char,st Char,letter list Char,letter list1 Char"/>
    <w:basedOn w:val="DefaultParagraphFont"/>
    <w:link w:val="Heading7"/>
    <w:rsid w:val="005106DE"/>
    <w:rPr>
      <w:rFonts w:ascii="Times New Roman" w:eastAsia="Times New Roman" w:hAnsi="Times New Roman" w:cs="Times New Roman"/>
      <w:sz w:val="24"/>
      <w:szCs w:val="24"/>
      <w:lang w:eastAsia="en-GB"/>
    </w:rPr>
  </w:style>
  <w:style w:type="character" w:customStyle="1" w:styleId="Heading8Char">
    <w:name w:val="Heading 8 Char"/>
    <w:aliases w:val="Legal Level 1.1.1. Char,N (It) Char,RR level 8 Char,PA Appendix Minor Char,Lev 8 Char,8 Char,FigureTitle Char,Condition Char,requirement Char,req2 Char,req Char,action Char,action1 Char,action2 Char,action3 Char,action4 Char,action5 Char"/>
    <w:basedOn w:val="DefaultParagraphFont"/>
    <w:link w:val="Heading8"/>
    <w:rsid w:val="005106DE"/>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5106DE"/>
    <w:rPr>
      <w:rFonts w:ascii="Arial" w:eastAsia="Times New Roman" w:hAnsi="Arial" w:cs="Arial"/>
      <w:lang w:eastAsia="en-GB"/>
    </w:rPr>
  </w:style>
  <w:style w:type="paragraph" w:customStyle="1" w:styleId="Default">
    <w:name w:val="Default"/>
    <w:rsid w:val="005106DE"/>
    <w:pPr>
      <w:autoSpaceDE w:val="0"/>
      <w:autoSpaceDN w:val="0"/>
      <w:adjustRightInd w:val="0"/>
      <w:spacing w:after="0" w:line="240" w:lineRule="auto"/>
    </w:pPr>
    <w:rPr>
      <w:rFonts w:ascii="Arial" w:hAnsi="Arial" w:cs="Arial"/>
      <w:color w:val="000000"/>
      <w:sz w:val="24"/>
      <w:szCs w:val="24"/>
    </w:rPr>
  </w:style>
  <w:style w:type="table" w:customStyle="1" w:styleId="GridTable5Dark-Accent61">
    <w:name w:val="Grid Table 5 Dark - Accent 61"/>
    <w:basedOn w:val="TableNormal"/>
    <w:uiPriority w:val="50"/>
    <w:rsid w:val="005106D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4-Accent61">
    <w:name w:val="Grid Table 4 - Accent 61"/>
    <w:basedOn w:val="TableNormal"/>
    <w:uiPriority w:val="49"/>
    <w:rsid w:val="005106D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6Colorful-Accent61">
    <w:name w:val="Grid Table 6 Colorful - Accent 61"/>
    <w:basedOn w:val="TableNormal"/>
    <w:uiPriority w:val="51"/>
    <w:rsid w:val="005106DE"/>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6Colorful1">
    <w:name w:val="Grid Table 6 Colorful1"/>
    <w:basedOn w:val="TableNormal"/>
    <w:uiPriority w:val="51"/>
    <w:rsid w:val="005106D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
    <w:name w:val="Table Grid"/>
    <w:basedOn w:val="TableNormal"/>
    <w:uiPriority w:val="59"/>
    <w:rsid w:val="005106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106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06DE"/>
    <w:rPr>
      <w:rFonts w:ascii="Segoe UI" w:hAnsi="Segoe UI" w:cs="Segoe UI"/>
      <w:sz w:val="18"/>
      <w:szCs w:val="18"/>
    </w:rPr>
  </w:style>
  <w:style w:type="character" w:styleId="Hyperlink">
    <w:name w:val="Hyperlink"/>
    <w:basedOn w:val="DefaultParagraphFont"/>
    <w:uiPriority w:val="99"/>
    <w:unhideWhenUsed/>
    <w:rsid w:val="005106DE"/>
    <w:rPr>
      <w:color w:val="0563C1" w:themeColor="hyperlink"/>
      <w:u w:val="single"/>
    </w:rPr>
  </w:style>
  <w:style w:type="table" w:customStyle="1" w:styleId="GridTable1Light-Accent11">
    <w:name w:val="Grid Table 1 Light - Accent 11"/>
    <w:basedOn w:val="TableNormal"/>
    <w:uiPriority w:val="46"/>
    <w:rsid w:val="005106DE"/>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4-Accent51">
    <w:name w:val="Grid Table 4 - Accent 51"/>
    <w:basedOn w:val="TableNormal"/>
    <w:uiPriority w:val="49"/>
    <w:rsid w:val="005106D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ListTable4-Accent51">
    <w:name w:val="List Table 4 - Accent 51"/>
    <w:basedOn w:val="TableNormal"/>
    <w:uiPriority w:val="49"/>
    <w:rsid w:val="005106D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ListTable4-Accent11">
    <w:name w:val="List Table 4 - Accent 11"/>
    <w:basedOn w:val="TableNormal"/>
    <w:uiPriority w:val="49"/>
    <w:rsid w:val="005106DE"/>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ListTable3-Accent11">
    <w:name w:val="List Table 3 - Accent 11"/>
    <w:basedOn w:val="TableNormal"/>
    <w:uiPriority w:val="48"/>
    <w:rsid w:val="005106DE"/>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paragraph" w:customStyle="1" w:styleId="TBPara">
    <w:name w:val="TB Para"/>
    <w:basedOn w:val="Normal"/>
    <w:qFormat/>
    <w:rsid w:val="005106DE"/>
    <w:pPr>
      <w:spacing w:after="120" w:line="240" w:lineRule="auto"/>
      <w:jc w:val="both"/>
    </w:pPr>
    <w:rPr>
      <w:rFonts w:ascii="FS Me" w:eastAsia="Times New Roman" w:hAnsi="FS Me" w:cs="Times New Roman"/>
      <w:sz w:val="32"/>
      <w:szCs w:val="20"/>
      <w:lang w:val="en-AU"/>
    </w:rPr>
  </w:style>
  <w:style w:type="paragraph" w:customStyle="1" w:styleId="Aims">
    <w:name w:val="Aims"/>
    <w:basedOn w:val="Normal"/>
    <w:link w:val="AimsChar"/>
    <w:qFormat/>
    <w:rsid w:val="005106DE"/>
    <w:pPr>
      <w:numPr>
        <w:numId w:val="1"/>
      </w:numPr>
      <w:spacing w:after="120" w:line="240" w:lineRule="auto"/>
      <w:ind w:left="1134" w:hanging="567"/>
    </w:pPr>
    <w:rPr>
      <w:rFonts w:ascii="FS Me" w:eastAsia="Times New Roman" w:hAnsi="FS Me" w:cs="Times New Roman"/>
      <w:b/>
      <w:color w:val="2E74B5" w:themeColor="accent1" w:themeShade="BF"/>
      <w:sz w:val="32"/>
      <w:szCs w:val="20"/>
      <w:lang w:val="en-AU"/>
    </w:rPr>
  </w:style>
  <w:style w:type="character" w:customStyle="1" w:styleId="AimsChar">
    <w:name w:val="Aims Char"/>
    <w:basedOn w:val="Heading2Char"/>
    <w:link w:val="Aims"/>
    <w:rsid w:val="005106DE"/>
    <w:rPr>
      <w:rFonts w:ascii="FS Me" w:eastAsia="Times New Roman" w:hAnsi="FS Me" w:cs="Times New Roman"/>
      <w:b/>
      <w:color w:val="2E74B5" w:themeColor="accent1" w:themeShade="BF"/>
      <w:sz w:val="32"/>
      <w:szCs w:val="20"/>
      <w:lang w:val="en-AU"/>
    </w:rPr>
  </w:style>
  <w:style w:type="paragraph" w:customStyle="1" w:styleId="AimHeading">
    <w:name w:val="AimHeading"/>
    <w:basedOn w:val="Heading2"/>
    <w:qFormat/>
    <w:rsid w:val="005106DE"/>
    <w:pPr>
      <w:keepLines w:val="0"/>
      <w:spacing w:before="0" w:line="240" w:lineRule="auto"/>
      <w:jc w:val="right"/>
    </w:pPr>
    <w:rPr>
      <w:rFonts w:ascii="FS Me" w:eastAsia="Times New Roman" w:hAnsi="FS Me" w:cs="Times New Roman"/>
      <w:b/>
      <w:color w:val="5B9BD5" w:themeColor="accent1"/>
      <w:sz w:val="44"/>
      <w:szCs w:val="20"/>
      <w:lang w:val="en-AU"/>
    </w:rPr>
  </w:style>
  <w:style w:type="paragraph" w:styleId="BodyText">
    <w:name w:val="Body Text"/>
    <w:basedOn w:val="Normal"/>
    <w:link w:val="BodyTextChar"/>
    <w:uiPriority w:val="1"/>
    <w:qFormat/>
    <w:rsid w:val="005106DE"/>
    <w:pPr>
      <w:spacing w:after="220" w:line="220" w:lineRule="atLeast"/>
      <w:ind w:left="1080"/>
    </w:pPr>
    <w:rPr>
      <w:rFonts w:ascii="Arial" w:eastAsia="Calibri" w:hAnsi="Arial" w:cs="Times New Roman"/>
      <w:sz w:val="20"/>
      <w:szCs w:val="20"/>
    </w:rPr>
  </w:style>
  <w:style w:type="character" w:customStyle="1" w:styleId="BodyTextChar">
    <w:name w:val="Body Text Char"/>
    <w:basedOn w:val="DefaultParagraphFont"/>
    <w:link w:val="BodyText"/>
    <w:uiPriority w:val="1"/>
    <w:rsid w:val="005106DE"/>
    <w:rPr>
      <w:rFonts w:ascii="Arial" w:eastAsia="Calibri" w:hAnsi="Arial" w:cs="Times New Roman"/>
      <w:sz w:val="20"/>
      <w:szCs w:val="20"/>
    </w:rPr>
  </w:style>
  <w:style w:type="paragraph" w:styleId="NoSpacing">
    <w:name w:val="No Spacing"/>
    <w:link w:val="NoSpacingChar"/>
    <w:uiPriority w:val="1"/>
    <w:qFormat/>
    <w:rsid w:val="005106DE"/>
    <w:pPr>
      <w:spacing w:after="0" w:line="240" w:lineRule="auto"/>
    </w:pPr>
    <w:rPr>
      <w:rFonts w:ascii="Calibri" w:eastAsia="Calibri" w:hAnsi="Calibri" w:cs="Times New Roman"/>
    </w:rPr>
  </w:style>
  <w:style w:type="character" w:customStyle="1" w:styleId="NoSpacingChar">
    <w:name w:val="No Spacing Char"/>
    <w:link w:val="NoSpacing"/>
    <w:uiPriority w:val="1"/>
    <w:rsid w:val="005106DE"/>
    <w:rPr>
      <w:rFonts w:ascii="Calibri" w:eastAsia="Calibri" w:hAnsi="Calibri" w:cs="Times New Roman"/>
    </w:rPr>
  </w:style>
  <w:style w:type="character" w:styleId="CommentReference">
    <w:name w:val="annotation reference"/>
    <w:basedOn w:val="DefaultParagraphFont"/>
    <w:uiPriority w:val="99"/>
    <w:semiHidden/>
    <w:unhideWhenUsed/>
    <w:rsid w:val="005106DE"/>
    <w:rPr>
      <w:sz w:val="16"/>
      <w:szCs w:val="16"/>
    </w:rPr>
  </w:style>
  <w:style w:type="paragraph" w:styleId="CommentText">
    <w:name w:val="annotation text"/>
    <w:basedOn w:val="Normal"/>
    <w:link w:val="CommentTextChar"/>
    <w:uiPriority w:val="99"/>
    <w:unhideWhenUsed/>
    <w:rsid w:val="005106DE"/>
    <w:pPr>
      <w:spacing w:line="240" w:lineRule="auto"/>
    </w:pPr>
    <w:rPr>
      <w:sz w:val="20"/>
      <w:szCs w:val="20"/>
    </w:rPr>
  </w:style>
  <w:style w:type="character" w:customStyle="1" w:styleId="CommentTextChar">
    <w:name w:val="Comment Text Char"/>
    <w:basedOn w:val="DefaultParagraphFont"/>
    <w:link w:val="CommentText"/>
    <w:uiPriority w:val="99"/>
    <w:rsid w:val="005106DE"/>
    <w:rPr>
      <w:sz w:val="20"/>
      <w:szCs w:val="20"/>
    </w:rPr>
  </w:style>
  <w:style w:type="paragraph" w:styleId="CommentSubject">
    <w:name w:val="annotation subject"/>
    <w:basedOn w:val="CommentText"/>
    <w:next w:val="CommentText"/>
    <w:link w:val="CommentSubjectChar"/>
    <w:uiPriority w:val="99"/>
    <w:semiHidden/>
    <w:unhideWhenUsed/>
    <w:rsid w:val="005106DE"/>
    <w:rPr>
      <w:b/>
      <w:bCs/>
    </w:rPr>
  </w:style>
  <w:style w:type="character" w:customStyle="1" w:styleId="CommentSubjectChar">
    <w:name w:val="Comment Subject Char"/>
    <w:basedOn w:val="CommentTextChar"/>
    <w:link w:val="CommentSubject"/>
    <w:uiPriority w:val="99"/>
    <w:semiHidden/>
    <w:rsid w:val="005106DE"/>
    <w:rPr>
      <w:b/>
      <w:bCs/>
      <w:sz w:val="20"/>
      <w:szCs w:val="20"/>
    </w:rPr>
  </w:style>
  <w:style w:type="paragraph" w:customStyle="1" w:styleId="ParagraphText">
    <w:name w:val="Paragraph Text"/>
    <w:basedOn w:val="Normal"/>
    <w:next w:val="Normal"/>
    <w:link w:val="ParagraphTextChar"/>
    <w:qFormat/>
    <w:rsid w:val="005106DE"/>
    <w:pPr>
      <w:spacing w:after="200" w:line="360" w:lineRule="auto"/>
      <w:jc w:val="both"/>
    </w:pPr>
    <w:rPr>
      <w:rFonts w:ascii="Arial" w:eastAsia="Times New Roman" w:hAnsi="Arial" w:cs="Arial"/>
      <w:szCs w:val="15"/>
      <w:lang w:val="en-AU"/>
    </w:rPr>
  </w:style>
  <w:style w:type="character" w:customStyle="1" w:styleId="ParagraphTextChar">
    <w:name w:val="Paragraph Text Char"/>
    <w:basedOn w:val="DefaultParagraphFont"/>
    <w:link w:val="ParagraphText"/>
    <w:rsid w:val="005106DE"/>
    <w:rPr>
      <w:rFonts w:ascii="Arial" w:eastAsia="Times New Roman" w:hAnsi="Arial" w:cs="Arial"/>
      <w:szCs w:val="15"/>
      <w:lang w:val="en-AU"/>
    </w:rPr>
  </w:style>
  <w:style w:type="character" w:customStyle="1" w:styleId="st1">
    <w:name w:val="st1"/>
    <w:basedOn w:val="DefaultParagraphFont"/>
    <w:rsid w:val="005106DE"/>
  </w:style>
  <w:style w:type="paragraph" w:customStyle="1" w:styleId="Pa5">
    <w:name w:val="Pa5"/>
    <w:basedOn w:val="Default"/>
    <w:next w:val="Default"/>
    <w:uiPriority w:val="99"/>
    <w:rsid w:val="005106DE"/>
    <w:pPr>
      <w:spacing w:line="181" w:lineRule="atLeast"/>
    </w:pPr>
    <w:rPr>
      <w:rFonts w:ascii="Frutiger 45 Light" w:hAnsi="Frutiger 45 Light" w:cstheme="minorBidi"/>
      <w:color w:val="auto"/>
      <w:lang w:val="en-US"/>
    </w:rPr>
  </w:style>
  <w:style w:type="character" w:customStyle="1" w:styleId="A7">
    <w:name w:val="A7"/>
    <w:uiPriority w:val="99"/>
    <w:rsid w:val="005106DE"/>
    <w:rPr>
      <w:rFonts w:cs="Frutiger 45 Light"/>
      <w:b/>
      <w:bCs/>
      <w:color w:val="000000"/>
      <w:sz w:val="22"/>
      <w:szCs w:val="22"/>
    </w:rPr>
  </w:style>
  <w:style w:type="paragraph" w:customStyle="1" w:styleId="Pa6">
    <w:name w:val="Pa6"/>
    <w:basedOn w:val="Default"/>
    <w:next w:val="Default"/>
    <w:uiPriority w:val="99"/>
    <w:rsid w:val="005106DE"/>
    <w:pPr>
      <w:spacing w:line="221" w:lineRule="atLeast"/>
    </w:pPr>
    <w:rPr>
      <w:rFonts w:ascii="Frutiger 45 Light" w:hAnsi="Frutiger 45 Light" w:cstheme="minorBidi"/>
      <w:color w:val="auto"/>
      <w:lang w:val="en-US"/>
    </w:rPr>
  </w:style>
  <w:style w:type="character" w:customStyle="1" w:styleId="BulletChar">
    <w:name w:val="Bullet Char"/>
    <w:aliases w:val="bl Char,Bullet L1 Char,bl1 Char,bl1 Char Char"/>
    <w:link w:val="Bullet"/>
    <w:locked/>
    <w:rsid w:val="005106DE"/>
    <w:rPr>
      <w:rFonts w:ascii="Arial" w:hAnsi="Arial" w:cs="Arial"/>
    </w:rPr>
  </w:style>
  <w:style w:type="paragraph" w:customStyle="1" w:styleId="Bullet">
    <w:name w:val="Bullet"/>
    <w:aliases w:val="bl,Bullet L1,bl1"/>
    <w:basedOn w:val="Normal"/>
    <w:link w:val="BulletChar"/>
    <w:rsid w:val="005106DE"/>
    <w:pPr>
      <w:numPr>
        <w:numId w:val="2"/>
      </w:numPr>
      <w:spacing w:before="120" w:after="120" w:line="240" w:lineRule="auto"/>
      <w:ind w:left="1210"/>
      <w:jc w:val="both"/>
    </w:pPr>
    <w:rPr>
      <w:rFonts w:ascii="Arial" w:hAnsi="Arial" w:cs="Arial"/>
    </w:rPr>
  </w:style>
  <w:style w:type="paragraph" w:styleId="TOCHeading">
    <w:name w:val="TOC Heading"/>
    <w:basedOn w:val="Heading1"/>
    <w:next w:val="Normal"/>
    <w:uiPriority w:val="39"/>
    <w:unhideWhenUsed/>
    <w:qFormat/>
    <w:rsid w:val="005106DE"/>
    <w:pPr>
      <w:outlineLvl w:val="9"/>
    </w:pPr>
    <w:rPr>
      <w:lang w:val="en-US"/>
    </w:rPr>
  </w:style>
  <w:style w:type="paragraph" w:styleId="TOC2">
    <w:name w:val="toc 2"/>
    <w:basedOn w:val="Normal"/>
    <w:next w:val="Normal"/>
    <w:autoRedefine/>
    <w:uiPriority w:val="39"/>
    <w:unhideWhenUsed/>
    <w:rsid w:val="005106DE"/>
    <w:pPr>
      <w:spacing w:after="100"/>
      <w:ind w:left="220"/>
    </w:pPr>
  </w:style>
  <w:style w:type="paragraph" w:styleId="TOC1">
    <w:name w:val="toc 1"/>
    <w:basedOn w:val="Normal"/>
    <w:next w:val="Normal"/>
    <w:autoRedefine/>
    <w:uiPriority w:val="39"/>
    <w:unhideWhenUsed/>
    <w:rsid w:val="005106DE"/>
    <w:pPr>
      <w:spacing w:after="100"/>
    </w:pPr>
  </w:style>
  <w:style w:type="paragraph" w:styleId="TOC3">
    <w:name w:val="toc 3"/>
    <w:basedOn w:val="Normal"/>
    <w:next w:val="Normal"/>
    <w:autoRedefine/>
    <w:uiPriority w:val="39"/>
    <w:unhideWhenUsed/>
    <w:rsid w:val="005106DE"/>
    <w:pPr>
      <w:spacing w:after="100"/>
      <w:ind w:left="440"/>
    </w:pPr>
  </w:style>
  <w:style w:type="paragraph" w:styleId="TOC4">
    <w:name w:val="toc 4"/>
    <w:basedOn w:val="Normal"/>
    <w:next w:val="Normal"/>
    <w:autoRedefine/>
    <w:uiPriority w:val="39"/>
    <w:unhideWhenUsed/>
    <w:rsid w:val="005106DE"/>
    <w:pPr>
      <w:spacing w:after="100" w:line="276" w:lineRule="auto"/>
      <w:ind w:left="660"/>
    </w:pPr>
    <w:rPr>
      <w:rFonts w:eastAsiaTheme="minorEastAsia"/>
      <w:lang w:val="en-US"/>
    </w:rPr>
  </w:style>
  <w:style w:type="paragraph" w:styleId="TOC5">
    <w:name w:val="toc 5"/>
    <w:basedOn w:val="Normal"/>
    <w:next w:val="Normal"/>
    <w:autoRedefine/>
    <w:uiPriority w:val="39"/>
    <w:unhideWhenUsed/>
    <w:rsid w:val="005106DE"/>
    <w:pPr>
      <w:spacing w:after="100" w:line="276" w:lineRule="auto"/>
      <w:ind w:left="880"/>
    </w:pPr>
    <w:rPr>
      <w:rFonts w:eastAsiaTheme="minorEastAsia"/>
      <w:lang w:val="en-US"/>
    </w:rPr>
  </w:style>
  <w:style w:type="paragraph" w:styleId="TOC6">
    <w:name w:val="toc 6"/>
    <w:basedOn w:val="Normal"/>
    <w:next w:val="Normal"/>
    <w:autoRedefine/>
    <w:uiPriority w:val="39"/>
    <w:unhideWhenUsed/>
    <w:rsid w:val="005106DE"/>
    <w:pPr>
      <w:spacing w:after="100" w:line="276" w:lineRule="auto"/>
      <w:ind w:left="1100"/>
    </w:pPr>
    <w:rPr>
      <w:rFonts w:eastAsiaTheme="minorEastAsia"/>
      <w:lang w:val="en-US"/>
    </w:rPr>
  </w:style>
  <w:style w:type="paragraph" w:styleId="TOC7">
    <w:name w:val="toc 7"/>
    <w:basedOn w:val="Normal"/>
    <w:next w:val="Normal"/>
    <w:autoRedefine/>
    <w:uiPriority w:val="39"/>
    <w:unhideWhenUsed/>
    <w:rsid w:val="005106DE"/>
    <w:pPr>
      <w:spacing w:after="100" w:line="276" w:lineRule="auto"/>
      <w:ind w:left="1320"/>
    </w:pPr>
    <w:rPr>
      <w:rFonts w:eastAsiaTheme="minorEastAsia"/>
      <w:lang w:val="en-US"/>
    </w:rPr>
  </w:style>
  <w:style w:type="paragraph" w:styleId="TOC8">
    <w:name w:val="toc 8"/>
    <w:basedOn w:val="Normal"/>
    <w:next w:val="Normal"/>
    <w:autoRedefine/>
    <w:uiPriority w:val="39"/>
    <w:unhideWhenUsed/>
    <w:rsid w:val="005106DE"/>
    <w:pPr>
      <w:spacing w:after="100" w:line="276" w:lineRule="auto"/>
      <w:ind w:left="1540"/>
    </w:pPr>
    <w:rPr>
      <w:rFonts w:eastAsiaTheme="minorEastAsia"/>
      <w:lang w:val="en-US"/>
    </w:rPr>
  </w:style>
  <w:style w:type="paragraph" w:styleId="TOC9">
    <w:name w:val="toc 9"/>
    <w:basedOn w:val="Normal"/>
    <w:next w:val="Normal"/>
    <w:autoRedefine/>
    <w:uiPriority w:val="39"/>
    <w:unhideWhenUsed/>
    <w:rsid w:val="005106DE"/>
    <w:pPr>
      <w:spacing w:after="100" w:line="276" w:lineRule="auto"/>
      <w:ind w:left="1760"/>
    </w:pPr>
    <w:rPr>
      <w:rFonts w:eastAsiaTheme="minorEastAsia"/>
      <w:lang w:val="en-US"/>
    </w:rPr>
  </w:style>
  <w:style w:type="table" w:customStyle="1" w:styleId="TableGrid1">
    <w:name w:val="Table Grid1"/>
    <w:basedOn w:val="TableNormal"/>
    <w:next w:val="TableGrid"/>
    <w:uiPriority w:val="59"/>
    <w:rsid w:val="005106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
    <w:name w:val="Light List - Accent 11"/>
    <w:basedOn w:val="TableNormal"/>
    <w:uiPriority w:val="61"/>
    <w:rsid w:val="005106DE"/>
    <w:pPr>
      <w:spacing w:after="0" w:line="240" w:lineRule="auto"/>
    </w:pPr>
    <w:rPr>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Subtitle">
    <w:name w:val="Subtitle"/>
    <w:basedOn w:val="Normal"/>
    <w:next w:val="Normal"/>
    <w:link w:val="SubtitleChar"/>
    <w:uiPriority w:val="11"/>
    <w:qFormat/>
    <w:rsid w:val="005106D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5106DE"/>
    <w:rPr>
      <w:rFonts w:eastAsiaTheme="minorEastAsia"/>
      <w:color w:val="5A5A5A" w:themeColor="text1" w:themeTint="A5"/>
      <w:spacing w:val="15"/>
    </w:rPr>
  </w:style>
  <w:style w:type="paragraph" w:customStyle="1" w:styleId="NormalBody">
    <w:name w:val="Normal Body"/>
    <w:basedOn w:val="Bullet"/>
    <w:link w:val="NormalBodyChar"/>
    <w:qFormat/>
    <w:rsid w:val="005106DE"/>
    <w:pPr>
      <w:numPr>
        <w:numId w:val="0"/>
      </w:numPr>
    </w:pPr>
    <w:rPr>
      <w:sz w:val="24"/>
      <w:szCs w:val="24"/>
    </w:rPr>
  </w:style>
  <w:style w:type="paragraph" w:customStyle="1" w:styleId="ChapterTitle">
    <w:name w:val="Chapter Title"/>
    <w:basedOn w:val="Title"/>
    <w:link w:val="ChapterTitleChar"/>
    <w:qFormat/>
    <w:rsid w:val="005106DE"/>
    <w:pPr>
      <w:jc w:val="center"/>
    </w:pPr>
    <w:rPr>
      <w:color w:val="002060"/>
    </w:rPr>
  </w:style>
  <w:style w:type="character" w:customStyle="1" w:styleId="NormalBodyChar">
    <w:name w:val="Normal Body Char"/>
    <w:basedOn w:val="BulletChar"/>
    <w:link w:val="NormalBody"/>
    <w:rsid w:val="005106DE"/>
    <w:rPr>
      <w:rFonts w:ascii="Arial" w:hAnsi="Arial" w:cs="Arial"/>
      <w:sz w:val="24"/>
      <w:szCs w:val="24"/>
    </w:rPr>
  </w:style>
  <w:style w:type="character" w:customStyle="1" w:styleId="ChapterTitleChar">
    <w:name w:val="Chapter Title Char"/>
    <w:basedOn w:val="TitleChar"/>
    <w:link w:val="ChapterTitle"/>
    <w:rsid w:val="005106DE"/>
    <w:rPr>
      <w:rFonts w:asciiTheme="majorHAnsi" w:eastAsiaTheme="majorEastAsia" w:hAnsiTheme="majorHAnsi" w:cstheme="majorBidi"/>
      <w:color w:val="002060"/>
      <w:spacing w:val="-10"/>
      <w:kern w:val="28"/>
      <w:sz w:val="56"/>
      <w:szCs w:val="56"/>
    </w:rPr>
  </w:style>
  <w:style w:type="paragraph" w:customStyle="1" w:styleId="Normal2">
    <w:name w:val="Normal 2"/>
    <w:basedOn w:val="Normal"/>
    <w:link w:val="Normal2Char"/>
    <w:qFormat/>
    <w:rsid w:val="005106DE"/>
    <w:pPr>
      <w:spacing w:before="120" w:after="120" w:line="264" w:lineRule="auto"/>
    </w:pPr>
    <w:rPr>
      <w:sz w:val="24"/>
    </w:rPr>
  </w:style>
  <w:style w:type="character" w:customStyle="1" w:styleId="Normal2Char">
    <w:name w:val="Normal 2 Char"/>
    <w:basedOn w:val="DefaultParagraphFont"/>
    <w:link w:val="Normal2"/>
    <w:rsid w:val="005106DE"/>
    <w:rPr>
      <w:sz w:val="24"/>
    </w:rPr>
  </w:style>
  <w:style w:type="table" w:customStyle="1" w:styleId="TableGrid11">
    <w:name w:val="Table Grid11"/>
    <w:basedOn w:val="TableNormal"/>
    <w:next w:val="TableGrid"/>
    <w:uiPriority w:val="39"/>
    <w:rsid w:val="005106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432A3"/>
    <w:rPr>
      <w:color w:val="808080"/>
    </w:rPr>
  </w:style>
  <w:style w:type="paragraph" w:styleId="IntenseQuote">
    <w:name w:val="Intense Quote"/>
    <w:basedOn w:val="Normal"/>
    <w:next w:val="Normal"/>
    <w:link w:val="IntenseQuoteChar"/>
    <w:uiPriority w:val="30"/>
    <w:qFormat/>
    <w:rsid w:val="000432A3"/>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0432A3"/>
    <w:rPr>
      <w:i/>
      <w:iCs/>
      <w:color w:val="5B9BD5" w:themeColor="accent1"/>
    </w:rPr>
  </w:style>
  <w:style w:type="table" w:customStyle="1" w:styleId="TableGrid2">
    <w:name w:val="Table Grid2"/>
    <w:basedOn w:val="TableNormal"/>
    <w:next w:val="TableGrid"/>
    <w:uiPriority w:val="59"/>
    <w:rsid w:val="00043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043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043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043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043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043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043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624773"/>
    <w:rPr>
      <w:i/>
      <w:iCs/>
    </w:rPr>
  </w:style>
  <w:style w:type="paragraph" w:customStyle="1" w:styleId="notes">
    <w:name w:val="notes"/>
    <w:basedOn w:val="Normal"/>
    <w:rsid w:val="0098089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ntn-number">
    <w:name w:val="antn-number"/>
    <w:basedOn w:val="DefaultParagraphFont"/>
    <w:rsid w:val="00980897"/>
  </w:style>
  <w:style w:type="paragraph" w:customStyle="1" w:styleId="name">
    <w:name w:val="name"/>
    <w:basedOn w:val="Normal"/>
    <w:rsid w:val="0098089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ame-first">
    <w:name w:val="name-first"/>
    <w:basedOn w:val="DefaultParagraphFont"/>
    <w:rsid w:val="00980897"/>
  </w:style>
  <w:style w:type="character" w:customStyle="1" w:styleId="name-last">
    <w:name w:val="name-last"/>
    <w:basedOn w:val="DefaultParagraphFont"/>
    <w:rsid w:val="00980897"/>
  </w:style>
  <w:style w:type="paragraph" w:customStyle="1" w:styleId="role">
    <w:name w:val="role"/>
    <w:basedOn w:val="Normal"/>
    <w:rsid w:val="0098089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ffice">
    <w:name w:val="office"/>
    <w:basedOn w:val="Normal"/>
    <w:rsid w:val="0098089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ubscription-widgetrecaptcha-disclaimer">
    <w:name w:val="subscription-widget__recaptcha-disclaimer"/>
    <w:basedOn w:val="DefaultParagraphFont"/>
    <w:rsid w:val="00980897"/>
  </w:style>
  <w:style w:type="paragraph" w:styleId="z-TopofForm">
    <w:name w:val="HTML Top of Form"/>
    <w:basedOn w:val="Normal"/>
    <w:next w:val="Normal"/>
    <w:link w:val="z-TopofFormChar"/>
    <w:hidden/>
    <w:uiPriority w:val="99"/>
    <w:semiHidden/>
    <w:unhideWhenUsed/>
    <w:rsid w:val="00980897"/>
    <w:pPr>
      <w:pBdr>
        <w:bottom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980897"/>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980897"/>
    <w:pPr>
      <w:pBdr>
        <w:top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BottomofFormChar">
    <w:name w:val="z-Bottom of Form Char"/>
    <w:basedOn w:val="DefaultParagraphFont"/>
    <w:link w:val="z-BottomofForm"/>
    <w:uiPriority w:val="99"/>
    <w:semiHidden/>
    <w:rsid w:val="00980897"/>
    <w:rPr>
      <w:rFonts w:ascii="Arial" w:eastAsia="Times New Roman" w:hAnsi="Arial" w:cs="Arial"/>
      <w:vanish/>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94313">
      <w:bodyDiv w:val="1"/>
      <w:marLeft w:val="0"/>
      <w:marRight w:val="0"/>
      <w:marTop w:val="0"/>
      <w:marBottom w:val="0"/>
      <w:divBdr>
        <w:top w:val="none" w:sz="0" w:space="0" w:color="auto"/>
        <w:left w:val="none" w:sz="0" w:space="0" w:color="auto"/>
        <w:bottom w:val="none" w:sz="0" w:space="0" w:color="auto"/>
        <w:right w:val="none" w:sz="0" w:space="0" w:color="auto"/>
      </w:divBdr>
    </w:div>
    <w:div w:id="242373228">
      <w:bodyDiv w:val="1"/>
      <w:marLeft w:val="0"/>
      <w:marRight w:val="0"/>
      <w:marTop w:val="0"/>
      <w:marBottom w:val="0"/>
      <w:divBdr>
        <w:top w:val="none" w:sz="0" w:space="0" w:color="auto"/>
        <w:left w:val="none" w:sz="0" w:space="0" w:color="auto"/>
        <w:bottom w:val="none" w:sz="0" w:space="0" w:color="auto"/>
        <w:right w:val="none" w:sz="0" w:space="0" w:color="auto"/>
      </w:divBdr>
    </w:div>
    <w:div w:id="368385797">
      <w:bodyDiv w:val="1"/>
      <w:marLeft w:val="0"/>
      <w:marRight w:val="0"/>
      <w:marTop w:val="0"/>
      <w:marBottom w:val="0"/>
      <w:divBdr>
        <w:top w:val="none" w:sz="0" w:space="0" w:color="auto"/>
        <w:left w:val="none" w:sz="0" w:space="0" w:color="auto"/>
        <w:bottom w:val="none" w:sz="0" w:space="0" w:color="auto"/>
        <w:right w:val="none" w:sz="0" w:space="0" w:color="auto"/>
      </w:divBdr>
    </w:div>
    <w:div w:id="476384328">
      <w:bodyDiv w:val="1"/>
      <w:marLeft w:val="0"/>
      <w:marRight w:val="0"/>
      <w:marTop w:val="0"/>
      <w:marBottom w:val="0"/>
      <w:divBdr>
        <w:top w:val="none" w:sz="0" w:space="0" w:color="auto"/>
        <w:left w:val="none" w:sz="0" w:space="0" w:color="auto"/>
        <w:bottom w:val="none" w:sz="0" w:space="0" w:color="auto"/>
        <w:right w:val="none" w:sz="0" w:space="0" w:color="auto"/>
      </w:divBdr>
    </w:div>
    <w:div w:id="521669281">
      <w:bodyDiv w:val="1"/>
      <w:marLeft w:val="0"/>
      <w:marRight w:val="0"/>
      <w:marTop w:val="0"/>
      <w:marBottom w:val="0"/>
      <w:divBdr>
        <w:top w:val="none" w:sz="0" w:space="0" w:color="auto"/>
        <w:left w:val="none" w:sz="0" w:space="0" w:color="auto"/>
        <w:bottom w:val="none" w:sz="0" w:space="0" w:color="auto"/>
        <w:right w:val="none" w:sz="0" w:space="0" w:color="auto"/>
      </w:divBdr>
    </w:div>
    <w:div w:id="563223294">
      <w:bodyDiv w:val="1"/>
      <w:marLeft w:val="0"/>
      <w:marRight w:val="0"/>
      <w:marTop w:val="0"/>
      <w:marBottom w:val="0"/>
      <w:divBdr>
        <w:top w:val="none" w:sz="0" w:space="0" w:color="auto"/>
        <w:left w:val="none" w:sz="0" w:space="0" w:color="auto"/>
        <w:bottom w:val="none" w:sz="0" w:space="0" w:color="auto"/>
        <w:right w:val="none" w:sz="0" w:space="0" w:color="auto"/>
      </w:divBdr>
    </w:div>
    <w:div w:id="719669085">
      <w:bodyDiv w:val="1"/>
      <w:marLeft w:val="0"/>
      <w:marRight w:val="0"/>
      <w:marTop w:val="0"/>
      <w:marBottom w:val="0"/>
      <w:divBdr>
        <w:top w:val="none" w:sz="0" w:space="0" w:color="auto"/>
        <w:left w:val="none" w:sz="0" w:space="0" w:color="auto"/>
        <w:bottom w:val="none" w:sz="0" w:space="0" w:color="auto"/>
        <w:right w:val="none" w:sz="0" w:space="0" w:color="auto"/>
      </w:divBdr>
    </w:div>
    <w:div w:id="789906479">
      <w:bodyDiv w:val="1"/>
      <w:marLeft w:val="0"/>
      <w:marRight w:val="0"/>
      <w:marTop w:val="0"/>
      <w:marBottom w:val="0"/>
      <w:divBdr>
        <w:top w:val="none" w:sz="0" w:space="0" w:color="auto"/>
        <w:left w:val="none" w:sz="0" w:space="0" w:color="auto"/>
        <w:bottom w:val="none" w:sz="0" w:space="0" w:color="auto"/>
        <w:right w:val="none" w:sz="0" w:space="0" w:color="auto"/>
      </w:divBdr>
      <w:divsChild>
        <w:div w:id="83653481">
          <w:marLeft w:val="547"/>
          <w:marRight w:val="0"/>
          <w:marTop w:val="0"/>
          <w:marBottom w:val="0"/>
          <w:divBdr>
            <w:top w:val="none" w:sz="0" w:space="0" w:color="auto"/>
            <w:left w:val="none" w:sz="0" w:space="0" w:color="auto"/>
            <w:bottom w:val="none" w:sz="0" w:space="0" w:color="auto"/>
            <w:right w:val="none" w:sz="0" w:space="0" w:color="auto"/>
          </w:divBdr>
        </w:div>
        <w:div w:id="84815094">
          <w:marLeft w:val="547"/>
          <w:marRight w:val="0"/>
          <w:marTop w:val="0"/>
          <w:marBottom w:val="0"/>
          <w:divBdr>
            <w:top w:val="none" w:sz="0" w:space="0" w:color="auto"/>
            <w:left w:val="none" w:sz="0" w:space="0" w:color="auto"/>
            <w:bottom w:val="none" w:sz="0" w:space="0" w:color="auto"/>
            <w:right w:val="none" w:sz="0" w:space="0" w:color="auto"/>
          </w:divBdr>
        </w:div>
        <w:div w:id="152307433">
          <w:marLeft w:val="547"/>
          <w:marRight w:val="0"/>
          <w:marTop w:val="0"/>
          <w:marBottom w:val="0"/>
          <w:divBdr>
            <w:top w:val="none" w:sz="0" w:space="0" w:color="auto"/>
            <w:left w:val="none" w:sz="0" w:space="0" w:color="auto"/>
            <w:bottom w:val="none" w:sz="0" w:space="0" w:color="auto"/>
            <w:right w:val="none" w:sz="0" w:space="0" w:color="auto"/>
          </w:divBdr>
        </w:div>
        <w:div w:id="186261025">
          <w:marLeft w:val="547"/>
          <w:marRight w:val="0"/>
          <w:marTop w:val="0"/>
          <w:marBottom w:val="0"/>
          <w:divBdr>
            <w:top w:val="none" w:sz="0" w:space="0" w:color="auto"/>
            <w:left w:val="none" w:sz="0" w:space="0" w:color="auto"/>
            <w:bottom w:val="none" w:sz="0" w:space="0" w:color="auto"/>
            <w:right w:val="none" w:sz="0" w:space="0" w:color="auto"/>
          </w:divBdr>
        </w:div>
        <w:div w:id="308247840">
          <w:marLeft w:val="547"/>
          <w:marRight w:val="0"/>
          <w:marTop w:val="0"/>
          <w:marBottom w:val="0"/>
          <w:divBdr>
            <w:top w:val="none" w:sz="0" w:space="0" w:color="auto"/>
            <w:left w:val="none" w:sz="0" w:space="0" w:color="auto"/>
            <w:bottom w:val="none" w:sz="0" w:space="0" w:color="auto"/>
            <w:right w:val="none" w:sz="0" w:space="0" w:color="auto"/>
          </w:divBdr>
        </w:div>
        <w:div w:id="398601390">
          <w:marLeft w:val="547"/>
          <w:marRight w:val="0"/>
          <w:marTop w:val="0"/>
          <w:marBottom w:val="0"/>
          <w:divBdr>
            <w:top w:val="none" w:sz="0" w:space="0" w:color="auto"/>
            <w:left w:val="none" w:sz="0" w:space="0" w:color="auto"/>
            <w:bottom w:val="none" w:sz="0" w:space="0" w:color="auto"/>
            <w:right w:val="none" w:sz="0" w:space="0" w:color="auto"/>
          </w:divBdr>
        </w:div>
        <w:div w:id="563026578">
          <w:marLeft w:val="547"/>
          <w:marRight w:val="0"/>
          <w:marTop w:val="0"/>
          <w:marBottom w:val="0"/>
          <w:divBdr>
            <w:top w:val="none" w:sz="0" w:space="0" w:color="auto"/>
            <w:left w:val="none" w:sz="0" w:space="0" w:color="auto"/>
            <w:bottom w:val="none" w:sz="0" w:space="0" w:color="auto"/>
            <w:right w:val="none" w:sz="0" w:space="0" w:color="auto"/>
          </w:divBdr>
        </w:div>
        <w:div w:id="627664608">
          <w:marLeft w:val="547"/>
          <w:marRight w:val="0"/>
          <w:marTop w:val="0"/>
          <w:marBottom w:val="0"/>
          <w:divBdr>
            <w:top w:val="none" w:sz="0" w:space="0" w:color="auto"/>
            <w:left w:val="none" w:sz="0" w:space="0" w:color="auto"/>
            <w:bottom w:val="none" w:sz="0" w:space="0" w:color="auto"/>
            <w:right w:val="none" w:sz="0" w:space="0" w:color="auto"/>
          </w:divBdr>
        </w:div>
        <w:div w:id="725686222">
          <w:marLeft w:val="547"/>
          <w:marRight w:val="0"/>
          <w:marTop w:val="0"/>
          <w:marBottom w:val="0"/>
          <w:divBdr>
            <w:top w:val="none" w:sz="0" w:space="0" w:color="auto"/>
            <w:left w:val="none" w:sz="0" w:space="0" w:color="auto"/>
            <w:bottom w:val="none" w:sz="0" w:space="0" w:color="auto"/>
            <w:right w:val="none" w:sz="0" w:space="0" w:color="auto"/>
          </w:divBdr>
        </w:div>
        <w:div w:id="956987459">
          <w:marLeft w:val="547"/>
          <w:marRight w:val="0"/>
          <w:marTop w:val="0"/>
          <w:marBottom w:val="0"/>
          <w:divBdr>
            <w:top w:val="none" w:sz="0" w:space="0" w:color="auto"/>
            <w:left w:val="none" w:sz="0" w:space="0" w:color="auto"/>
            <w:bottom w:val="none" w:sz="0" w:space="0" w:color="auto"/>
            <w:right w:val="none" w:sz="0" w:space="0" w:color="auto"/>
          </w:divBdr>
        </w:div>
        <w:div w:id="1072695478">
          <w:marLeft w:val="547"/>
          <w:marRight w:val="0"/>
          <w:marTop w:val="0"/>
          <w:marBottom w:val="0"/>
          <w:divBdr>
            <w:top w:val="none" w:sz="0" w:space="0" w:color="auto"/>
            <w:left w:val="none" w:sz="0" w:space="0" w:color="auto"/>
            <w:bottom w:val="none" w:sz="0" w:space="0" w:color="auto"/>
            <w:right w:val="none" w:sz="0" w:space="0" w:color="auto"/>
          </w:divBdr>
        </w:div>
        <w:div w:id="1079449729">
          <w:marLeft w:val="547"/>
          <w:marRight w:val="0"/>
          <w:marTop w:val="0"/>
          <w:marBottom w:val="0"/>
          <w:divBdr>
            <w:top w:val="none" w:sz="0" w:space="0" w:color="auto"/>
            <w:left w:val="none" w:sz="0" w:space="0" w:color="auto"/>
            <w:bottom w:val="none" w:sz="0" w:space="0" w:color="auto"/>
            <w:right w:val="none" w:sz="0" w:space="0" w:color="auto"/>
          </w:divBdr>
        </w:div>
        <w:div w:id="1120145770">
          <w:marLeft w:val="547"/>
          <w:marRight w:val="0"/>
          <w:marTop w:val="0"/>
          <w:marBottom w:val="0"/>
          <w:divBdr>
            <w:top w:val="none" w:sz="0" w:space="0" w:color="auto"/>
            <w:left w:val="none" w:sz="0" w:space="0" w:color="auto"/>
            <w:bottom w:val="none" w:sz="0" w:space="0" w:color="auto"/>
            <w:right w:val="none" w:sz="0" w:space="0" w:color="auto"/>
          </w:divBdr>
        </w:div>
        <w:div w:id="1171022992">
          <w:marLeft w:val="547"/>
          <w:marRight w:val="0"/>
          <w:marTop w:val="0"/>
          <w:marBottom w:val="0"/>
          <w:divBdr>
            <w:top w:val="none" w:sz="0" w:space="0" w:color="auto"/>
            <w:left w:val="none" w:sz="0" w:space="0" w:color="auto"/>
            <w:bottom w:val="none" w:sz="0" w:space="0" w:color="auto"/>
            <w:right w:val="none" w:sz="0" w:space="0" w:color="auto"/>
          </w:divBdr>
        </w:div>
        <w:div w:id="1182478611">
          <w:marLeft w:val="547"/>
          <w:marRight w:val="0"/>
          <w:marTop w:val="0"/>
          <w:marBottom w:val="0"/>
          <w:divBdr>
            <w:top w:val="none" w:sz="0" w:space="0" w:color="auto"/>
            <w:left w:val="none" w:sz="0" w:space="0" w:color="auto"/>
            <w:bottom w:val="none" w:sz="0" w:space="0" w:color="auto"/>
            <w:right w:val="none" w:sz="0" w:space="0" w:color="auto"/>
          </w:divBdr>
        </w:div>
        <w:div w:id="1219510161">
          <w:marLeft w:val="547"/>
          <w:marRight w:val="0"/>
          <w:marTop w:val="0"/>
          <w:marBottom w:val="0"/>
          <w:divBdr>
            <w:top w:val="none" w:sz="0" w:space="0" w:color="auto"/>
            <w:left w:val="none" w:sz="0" w:space="0" w:color="auto"/>
            <w:bottom w:val="none" w:sz="0" w:space="0" w:color="auto"/>
            <w:right w:val="none" w:sz="0" w:space="0" w:color="auto"/>
          </w:divBdr>
        </w:div>
        <w:div w:id="1280913985">
          <w:marLeft w:val="547"/>
          <w:marRight w:val="0"/>
          <w:marTop w:val="0"/>
          <w:marBottom w:val="0"/>
          <w:divBdr>
            <w:top w:val="none" w:sz="0" w:space="0" w:color="auto"/>
            <w:left w:val="none" w:sz="0" w:space="0" w:color="auto"/>
            <w:bottom w:val="none" w:sz="0" w:space="0" w:color="auto"/>
            <w:right w:val="none" w:sz="0" w:space="0" w:color="auto"/>
          </w:divBdr>
        </w:div>
        <w:div w:id="1300259814">
          <w:marLeft w:val="547"/>
          <w:marRight w:val="0"/>
          <w:marTop w:val="0"/>
          <w:marBottom w:val="0"/>
          <w:divBdr>
            <w:top w:val="none" w:sz="0" w:space="0" w:color="auto"/>
            <w:left w:val="none" w:sz="0" w:space="0" w:color="auto"/>
            <w:bottom w:val="none" w:sz="0" w:space="0" w:color="auto"/>
            <w:right w:val="none" w:sz="0" w:space="0" w:color="auto"/>
          </w:divBdr>
        </w:div>
        <w:div w:id="1390303148">
          <w:marLeft w:val="547"/>
          <w:marRight w:val="0"/>
          <w:marTop w:val="0"/>
          <w:marBottom w:val="0"/>
          <w:divBdr>
            <w:top w:val="none" w:sz="0" w:space="0" w:color="auto"/>
            <w:left w:val="none" w:sz="0" w:space="0" w:color="auto"/>
            <w:bottom w:val="none" w:sz="0" w:space="0" w:color="auto"/>
            <w:right w:val="none" w:sz="0" w:space="0" w:color="auto"/>
          </w:divBdr>
        </w:div>
        <w:div w:id="1408645484">
          <w:marLeft w:val="547"/>
          <w:marRight w:val="0"/>
          <w:marTop w:val="0"/>
          <w:marBottom w:val="0"/>
          <w:divBdr>
            <w:top w:val="none" w:sz="0" w:space="0" w:color="auto"/>
            <w:left w:val="none" w:sz="0" w:space="0" w:color="auto"/>
            <w:bottom w:val="none" w:sz="0" w:space="0" w:color="auto"/>
            <w:right w:val="none" w:sz="0" w:space="0" w:color="auto"/>
          </w:divBdr>
        </w:div>
        <w:div w:id="1444958171">
          <w:marLeft w:val="547"/>
          <w:marRight w:val="0"/>
          <w:marTop w:val="0"/>
          <w:marBottom w:val="0"/>
          <w:divBdr>
            <w:top w:val="none" w:sz="0" w:space="0" w:color="auto"/>
            <w:left w:val="none" w:sz="0" w:space="0" w:color="auto"/>
            <w:bottom w:val="none" w:sz="0" w:space="0" w:color="auto"/>
            <w:right w:val="none" w:sz="0" w:space="0" w:color="auto"/>
          </w:divBdr>
        </w:div>
        <w:div w:id="1560822771">
          <w:marLeft w:val="547"/>
          <w:marRight w:val="0"/>
          <w:marTop w:val="0"/>
          <w:marBottom w:val="0"/>
          <w:divBdr>
            <w:top w:val="none" w:sz="0" w:space="0" w:color="auto"/>
            <w:left w:val="none" w:sz="0" w:space="0" w:color="auto"/>
            <w:bottom w:val="none" w:sz="0" w:space="0" w:color="auto"/>
            <w:right w:val="none" w:sz="0" w:space="0" w:color="auto"/>
          </w:divBdr>
        </w:div>
        <w:div w:id="1576428190">
          <w:marLeft w:val="547"/>
          <w:marRight w:val="0"/>
          <w:marTop w:val="0"/>
          <w:marBottom w:val="0"/>
          <w:divBdr>
            <w:top w:val="none" w:sz="0" w:space="0" w:color="auto"/>
            <w:left w:val="none" w:sz="0" w:space="0" w:color="auto"/>
            <w:bottom w:val="none" w:sz="0" w:space="0" w:color="auto"/>
            <w:right w:val="none" w:sz="0" w:space="0" w:color="auto"/>
          </w:divBdr>
        </w:div>
        <w:div w:id="1620994376">
          <w:marLeft w:val="547"/>
          <w:marRight w:val="0"/>
          <w:marTop w:val="0"/>
          <w:marBottom w:val="0"/>
          <w:divBdr>
            <w:top w:val="none" w:sz="0" w:space="0" w:color="auto"/>
            <w:left w:val="none" w:sz="0" w:space="0" w:color="auto"/>
            <w:bottom w:val="none" w:sz="0" w:space="0" w:color="auto"/>
            <w:right w:val="none" w:sz="0" w:space="0" w:color="auto"/>
          </w:divBdr>
        </w:div>
        <w:div w:id="1773357110">
          <w:marLeft w:val="547"/>
          <w:marRight w:val="0"/>
          <w:marTop w:val="0"/>
          <w:marBottom w:val="0"/>
          <w:divBdr>
            <w:top w:val="none" w:sz="0" w:space="0" w:color="auto"/>
            <w:left w:val="none" w:sz="0" w:space="0" w:color="auto"/>
            <w:bottom w:val="none" w:sz="0" w:space="0" w:color="auto"/>
            <w:right w:val="none" w:sz="0" w:space="0" w:color="auto"/>
          </w:divBdr>
        </w:div>
        <w:div w:id="1790775654">
          <w:marLeft w:val="547"/>
          <w:marRight w:val="0"/>
          <w:marTop w:val="0"/>
          <w:marBottom w:val="0"/>
          <w:divBdr>
            <w:top w:val="none" w:sz="0" w:space="0" w:color="auto"/>
            <w:left w:val="none" w:sz="0" w:space="0" w:color="auto"/>
            <w:bottom w:val="none" w:sz="0" w:space="0" w:color="auto"/>
            <w:right w:val="none" w:sz="0" w:space="0" w:color="auto"/>
          </w:divBdr>
        </w:div>
        <w:div w:id="1812863257">
          <w:marLeft w:val="547"/>
          <w:marRight w:val="0"/>
          <w:marTop w:val="0"/>
          <w:marBottom w:val="0"/>
          <w:divBdr>
            <w:top w:val="none" w:sz="0" w:space="0" w:color="auto"/>
            <w:left w:val="none" w:sz="0" w:space="0" w:color="auto"/>
            <w:bottom w:val="none" w:sz="0" w:space="0" w:color="auto"/>
            <w:right w:val="none" w:sz="0" w:space="0" w:color="auto"/>
          </w:divBdr>
        </w:div>
        <w:div w:id="1969360075">
          <w:marLeft w:val="547"/>
          <w:marRight w:val="0"/>
          <w:marTop w:val="0"/>
          <w:marBottom w:val="0"/>
          <w:divBdr>
            <w:top w:val="none" w:sz="0" w:space="0" w:color="auto"/>
            <w:left w:val="none" w:sz="0" w:space="0" w:color="auto"/>
            <w:bottom w:val="none" w:sz="0" w:space="0" w:color="auto"/>
            <w:right w:val="none" w:sz="0" w:space="0" w:color="auto"/>
          </w:divBdr>
        </w:div>
        <w:div w:id="2063014355">
          <w:marLeft w:val="547"/>
          <w:marRight w:val="0"/>
          <w:marTop w:val="0"/>
          <w:marBottom w:val="0"/>
          <w:divBdr>
            <w:top w:val="none" w:sz="0" w:space="0" w:color="auto"/>
            <w:left w:val="none" w:sz="0" w:space="0" w:color="auto"/>
            <w:bottom w:val="none" w:sz="0" w:space="0" w:color="auto"/>
            <w:right w:val="none" w:sz="0" w:space="0" w:color="auto"/>
          </w:divBdr>
        </w:div>
        <w:div w:id="2067758548">
          <w:marLeft w:val="547"/>
          <w:marRight w:val="0"/>
          <w:marTop w:val="0"/>
          <w:marBottom w:val="0"/>
          <w:divBdr>
            <w:top w:val="none" w:sz="0" w:space="0" w:color="auto"/>
            <w:left w:val="none" w:sz="0" w:space="0" w:color="auto"/>
            <w:bottom w:val="none" w:sz="0" w:space="0" w:color="auto"/>
            <w:right w:val="none" w:sz="0" w:space="0" w:color="auto"/>
          </w:divBdr>
        </w:div>
        <w:div w:id="2128498520">
          <w:marLeft w:val="547"/>
          <w:marRight w:val="0"/>
          <w:marTop w:val="0"/>
          <w:marBottom w:val="0"/>
          <w:divBdr>
            <w:top w:val="none" w:sz="0" w:space="0" w:color="auto"/>
            <w:left w:val="none" w:sz="0" w:space="0" w:color="auto"/>
            <w:bottom w:val="none" w:sz="0" w:space="0" w:color="auto"/>
            <w:right w:val="none" w:sz="0" w:space="0" w:color="auto"/>
          </w:divBdr>
        </w:div>
      </w:divsChild>
    </w:div>
    <w:div w:id="901528004">
      <w:bodyDiv w:val="1"/>
      <w:marLeft w:val="0"/>
      <w:marRight w:val="0"/>
      <w:marTop w:val="0"/>
      <w:marBottom w:val="0"/>
      <w:divBdr>
        <w:top w:val="none" w:sz="0" w:space="0" w:color="auto"/>
        <w:left w:val="none" w:sz="0" w:space="0" w:color="auto"/>
        <w:bottom w:val="none" w:sz="0" w:space="0" w:color="auto"/>
        <w:right w:val="none" w:sz="0" w:space="0" w:color="auto"/>
      </w:divBdr>
    </w:div>
    <w:div w:id="950821562">
      <w:bodyDiv w:val="1"/>
      <w:marLeft w:val="0"/>
      <w:marRight w:val="0"/>
      <w:marTop w:val="0"/>
      <w:marBottom w:val="0"/>
      <w:divBdr>
        <w:top w:val="none" w:sz="0" w:space="0" w:color="auto"/>
        <w:left w:val="none" w:sz="0" w:space="0" w:color="auto"/>
        <w:bottom w:val="none" w:sz="0" w:space="0" w:color="auto"/>
        <w:right w:val="none" w:sz="0" w:space="0" w:color="auto"/>
      </w:divBdr>
    </w:div>
    <w:div w:id="977998044">
      <w:bodyDiv w:val="1"/>
      <w:marLeft w:val="0"/>
      <w:marRight w:val="0"/>
      <w:marTop w:val="0"/>
      <w:marBottom w:val="0"/>
      <w:divBdr>
        <w:top w:val="none" w:sz="0" w:space="0" w:color="auto"/>
        <w:left w:val="none" w:sz="0" w:space="0" w:color="auto"/>
        <w:bottom w:val="none" w:sz="0" w:space="0" w:color="auto"/>
        <w:right w:val="none" w:sz="0" w:space="0" w:color="auto"/>
      </w:divBdr>
    </w:div>
    <w:div w:id="1020082414">
      <w:bodyDiv w:val="1"/>
      <w:marLeft w:val="0"/>
      <w:marRight w:val="0"/>
      <w:marTop w:val="0"/>
      <w:marBottom w:val="0"/>
      <w:divBdr>
        <w:top w:val="none" w:sz="0" w:space="0" w:color="auto"/>
        <w:left w:val="none" w:sz="0" w:space="0" w:color="auto"/>
        <w:bottom w:val="none" w:sz="0" w:space="0" w:color="auto"/>
        <w:right w:val="none" w:sz="0" w:space="0" w:color="auto"/>
      </w:divBdr>
    </w:div>
    <w:div w:id="1046683201">
      <w:bodyDiv w:val="1"/>
      <w:marLeft w:val="0"/>
      <w:marRight w:val="0"/>
      <w:marTop w:val="0"/>
      <w:marBottom w:val="0"/>
      <w:divBdr>
        <w:top w:val="none" w:sz="0" w:space="0" w:color="auto"/>
        <w:left w:val="none" w:sz="0" w:space="0" w:color="auto"/>
        <w:bottom w:val="none" w:sz="0" w:space="0" w:color="auto"/>
        <w:right w:val="none" w:sz="0" w:space="0" w:color="auto"/>
      </w:divBdr>
    </w:div>
    <w:div w:id="1101295674">
      <w:bodyDiv w:val="1"/>
      <w:marLeft w:val="0"/>
      <w:marRight w:val="0"/>
      <w:marTop w:val="0"/>
      <w:marBottom w:val="0"/>
      <w:divBdr>
        <w:top w:val="none" w:sz="0" w:space="0" w:color="auto"/>
        <w:left w:val="none" w:sz="0" w:space="0" w:color="auto"/>
        <w:bottom w:val="none" w:sz="0" w:space="0" w:color="auto"/>
        <w:right w:val="none" w:sz="0" w:space="0" w:color="auto"/>
      </w:divBdr>
      <w:divsChild>
        <w:div w:id="1794327969">
          <w:marLeft w:val="0"/>
          <w:marRight w:val="0"/>
          <w:marTop w:val="0"/>
          <w:marBottom w:val="0"/>
          <w:divBdr>
            <w:top w:val="none" w:sz="0" w:space="0" w:color="auto"/>
            <w:left w:val="none" w:sz="0" w:space="0" w:color="auto"/>
            <w:bottom w:val="none" w:sz="0" w:space="0" w:color="auto"/>
            <w:right w:val="none" w:sz="0" w:space="0" w:color="auto"/>
          </w:divBdr>
          <w:divsChild>
            <w:div w:id="328991690">
              <w:marLeft w:val="0"/>
              <w:marRight w:val="0"/>
              <w:marTop w:val="0"/>
              <w:marBottom w:val="0"/>
              <w:divBdr>
                <w:top w:val="none" w:sz="0" w:space="0" w:color="auto"/>
                <w:left w:val="none" w:sz="0" w:space="0" w:color="auto"/>
                <w:bottom w:val="none" w:sz="0" w:space="0" w:color="auto"/>
                <w:right w:val="none" w:sz="0" w:space="0" w:color="auto"/>
              </w:divBdr>
              <w:divsChild>
                <w:div w:id="131291253">
                  <w:marLeft w:val="0"/>
                  <w:marRight w:val="0"/>
                  <w:marTop w:val="0"/>
                  <w:marBottom w:val="0"/>
                  <w:divBdr>
                    <w:top w:val="none" w:sz="0" w:space="0" w:color="auto"/>
                    <w:left w:val="none" w:sz="0" w:space="0" w:color="auto"/>
                    <w:bottom w:val="none" w:sz="0" w:space="0" w:color="auto"/>
                    <w:right w:val="none" w:sz="0" w:space="0" w:color="auto"/>
                  </w:divBdr>
                  <w:divsChild>
                    <w:div w:id="147109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2198107">
      <w:bodyDiv w:val="1"/>
      <w:marLeft w:val="0"/>
      <w:marRight w:val="0"/>
      <w:marTop w:val="0"/>
      <w:marBottom w:val="0"/>
      <w:divBdr>
        <w:top w:val="none" w:sz="0" w:space="0" w:color="auto"/>
        <w:left w:val="none" w:sz="0" w:space="0" w:color="auto"/>
        <w:bottom w:val="none" w:sz="0" w:space="0" w:color="auto"/>
        <w:right w:val="none" w:sz="0" w:space="0" w:color="auto"/>
      </w:divBdr>
    </w:div>
    <w:div w:id="1362898556">
      <w:bodyDiv w:val="1"/>
      <w:marLeft w:val="0"/>
      <w:marRight w:val="0"/>
      <w:marTop w:val="0"/>
      <w:marBottom w:val="0"/>
      <w:divBdr>
        <w:top w:val="none" w:sz="0" w:space="0" w:color="auto"/>
        <w:left w:val="none" w:sz="0" w:space="0" w:color="auto"/>
        <w:bottom w:val="none" w:sz="0" w:space="0" w:color="auto"/>
        <w:right w:val="none" w:sz="0" w:space="0" w:color="auto"/>
      </w:divBdr>
      <w:divsChild>
        <w:div w:id="632906774">
          <w:marLeft w:val="0"/>
          <w:marRight w:val="0"/>
          <w:marTop w:val="0"/>
          <w:marBottom w:val="0"/>
          <w:divBdr>
            <w:top w:val="none" w:sz="0" w:space="0" w:color="auto"/>
            <w:left w:val="none" w:sz="0" w:space="0" w:color="auto"/>
            <w:bottom w:val="none" w:sz="0" w:space="0" w:color="auto"/>
            <w:right w:val="none" w:sz="0" w:space="0" w:color="auto"/>
          </w:divBdr>
          <w:divsChild>
            <w:div w:id="648482835">
              <w:marLeft w:val="0"/>
              <w:marRight w:val="0"/>
              <w:marTop w:val="0"/>
              <w:marBottom w:val="0"/>
              <w:divBdr>
                <w:top w:val="none" w:sz="0" w:space="0" w:color="auto"/>
                <w:left w:val="none" w:sz="0" w:space="0" w:color="auto"/>
                <w:bottom w:val="none" w:sz="0" w:space="0" w:color="auto"/>
                <w:right w:val="none" w:sz="0" w:space="0" w:color="auto"/>
              </w:divBdr>
              <w:divsChild>
                <w:div w:id="19475403">
                  <w:marLeft w:val="0"/>
                  <w:marRight w:val="0"/>
                  <w:marTop w:val="0"/>
                  <w:marBottom w:val="0"/>
                  <w:divBdr>
                    <w:top w:val="none" w:sz="0" w:space="0" w:color="auto"/>
                    <w:left w:val="none" w:sz="0" w:space="0" w:color="auto"/>
                    <w:bottom w:val="none" w:sz="0" w:space="0" w:color="auto"/>
                    <w:right w:val="none" w:sz="0" w:space="0" w:color="auto"/>
                  </w:divBdr>
                  <w:divsChild>
                    <w:div w:id="618875756">
                      <w:marLeft w:val="0"/>
                      <w:marRight w:val="0"/>
                      <w:marTop w:val="0"/>
                      <w:marBottom w:val="0"/>
                      <w:divBdr>
                        <w:top w:val="none" w:sz="0" w:space="0" w:color="auto"/>
                        <w:left w:val="none" w:sz="0" w:space="0" w:color="auto"/>
                        <w:bottom w:val="none" w:sz="0" w:space="0" w:color="auto"/>
                        <w:right w:val="none" w:sz="0" w:space="0" w:color="auto"/>
                      </w:divBdr>
                      <w:divsChild>
                        <w:div w:id="1416710387">
                          <w:marLeft w:val="0"/>
                          <w:marRight w:val="0"/>
                          <w:marTop w:val="0"/>
                          <w:marBottom w:val="0"/>
                          <w:divBdr>
                            <w:top w:val="none" w:sz="0" w:space="0" w:color="auto"/>
                            <w:left w:val="none" w:sz="0" w:space="0" w:color="auto"/>
                            <w:bottom w:val="none" w:sz="0" w:space="0" w:color="auto"/>
                            <w:right w:val="none" w:sz="0" w:space="0" w:color="auto"/>
                          </w:divBdr>
                          <w:divsChild>
                            <w:div w:id="955987901">
                              <w:marLeft w:val="0"/>
                              <w:marRight w:val="0"/>
                              <w:marTop w:val="0"/>
                              <w:marBottom w:val="0"/>
                              <w:divBdr>
                                <w:top w:val="none" w:sz="0" w:space="0" w:color="auto"/>
                                <w:left w:val="none" w:sz="0" w:space="0" w:color="auto"/>
                                <w:bottom w:val="none" w:sz="0" w:space="0" w:color="auto"/>
                                <w:right w:val="none" w:sz="0" w:space="0" w:color="auto"/>
                              </w:divBdr>
                              <w:divsChild>
                                <w:div w:id="334891687">
                                  <w:marLeft w:val="0"/>
                                  <w:marRight w:val="0"/>
                                  <w:marTop w:val="0"/>
                                  <w:marBottom w:val="0"/>
                                  <w:divBdr>
                                    <w:top w:val="none" w:sz="0" w:space="0" w:color="auto"/>
                                    <w:left w:val="none" w:sz="0" w:space="0" w:color="auto"/>
                                    <w:bottom w:val="none" w:sz="0" w:space="0" w:color="auto"/>
                                    <w:right w:val="none" w:sz="0" w:space="0" w:color="auto"/>
                                  </w:divBdr>
                                  <w:divsChild>
                                    <w:div w:id="114381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137818">
                  <w:marLeft w:val="0"/>
                  <w:marRight w:val="0"/>
                  <w:marTop w:val="0"/>
                  <w:marBottom w:val="0"/>
                  <w:divBdr>
                    <w:top w:val="none" w:sz="0" w:space="0" w:color="auto"/>
                    <w:left w:val="none" w:sz="0" w:space="0" w:color="auto"/>
                    <w:bottom w:val="none" w:sz="0" w:space="0" w:color="auto"/>
                    <w:right w:val="none" w:sz="0" w:space="0" w:color="auto"/>
                  </w:divBdr>
                  <w:divsChild>
                    <w:div w:id="459350168">
                      <w:marLeft w:val="0"/>
                      <w:marRight w:val="0"/>
                      <w:marTop w:val="0"/>
                      <w:marBottom w:val="0"/>
                      <w:divBdr>
                        <w:top w:val="none" w:sz="0" w:space="0" w:color="auto"/>
                        <w:left w:val="none" w:sz="0" w:space="0" w:color="auto"/>
                        <w:bottom w:val="none" w:sz="0" w:space="0" w:color="auto"/>
                        <w:right w:val="none" w:sz="0" w:space="0" w:color="auto"/>
                      </w:divBdr>
                      <w:divsChild>
                        <w:div w:id="1863392989">
                          <w:marLeft w:val="0"/>
                          <w:marRight w:val="0"/>
                          <w:marTop w:val="0"/>
                          <w:marBottom w:val="0"/>
                          <w:divBdr>
                            <w:top w:val="none" w:sz="0" w:space="0" w:color="auto"/>
                            <w:left w:val="none" w:sz="0" w:space="0" w:color="auto"/>
                            <w:bottom w:val="none" w:sz="0" w:space="0" w:color="auto"/>
                            <w:right w:val="none" w:sz="0" w:space="0" w:color="auto"/>
                          </w:divBdr>
                          <w:divsChild>
                            <w:div w:id="1543403131">
                              <w:marLeft w:val="0"/>
                              <w:marRight w:val="0"/>
                              <w:marTop w:val="0"/>
                              <w:marBottom w:val="0"/>
                              <w:divBdr>
                                <w:top w:val="none" w:sz="0" w:space="0" w:color="auto"/>
                                <w:left w:val="none" w:sz="0" w:space="0" w:color="auto"/>
                                <w:bottom w:val="none" w:sz="0" w:space="0" w:color="auto"/>
                                <w:right w:val="none" w:sz="0" w:space="0" w:color="auto"/>
                              </w:divBdr>
                            </w:div>
                            <w:div w:id="1590040390">
                              <w:marLeft w:val="0"/>
                              <w:marRight w:val="0"/>
                              <w:marTop w:val="0"/>
                              <w:marBottom w:val="0"/>
                              <w:divBdr>
                                <w:top w:val="none" w:sz="0" w:space="0" w:color="auto"/>
                                <w:left w:val="none" w:sz="0" w:space="0" w:color="auto"/>
                                <w:bottom w:val="none" w:sz="0" w:space="0" w:color="auto"/>
                                <w:right w:val="none" w:sz="0" w:space="0" w:color="auto"/>
                              </w:divBdr>
                              <w:divsChild>
                                <w:div w:id="489369048">
                                  <w:marLeft w:val="0"/>
                                  <w:marRight w:val="0"/>
                                  <w:marTop w:val="0"/>
                                  <w:marBottom w:val="0"/>
                                  <w:divBdr>
                                    <w:top w:val="none" w:sz="0" w:space="0" w:color="auto"/>
                                    <w:left w:val="none" w:sz="0" w:space="0" w:color="auto"/>
                                    <w:bottom w:val="none" w:sz="0" w:space="0" w:color="auto"/>
                                    <w:right w:val="none" w:sz="0" w:space="0" w:color="auto"/>
                                  </w:divBdr>
                                  <w:divsChild>
                                    <w:div w:id="184254450">
                                      <w:marLeft w:val="0"/>
                                      <w:marRight w:val="0"/>
                                      <w:marTop w:val="0"/>
                                      <w:marBottom w:val="0"/>
                                      <w:divBdr>
                                        <w:top w:val="none" w:sz="0" w:space="0" w:color="auto"/>
                                        <w:left w:val="none" w:sz="0" w:space="0" w:color="auto"/>
                                        <w:bottom w:val="none" w:sz="0" w:space="0" w:color="auto"/>
                                        <w:right w:val="none" w:sz="0" w:space="0" w:color="auto"/>
                                      </w:divBdr>
                                      <w:divsChild>
                                        <w:div w:id="882667675">
                                          <w:marLeft w:val="0"/>
                                          <w:marRight w:val="0"/>
                                          <w:marTop w:val="0"/>
                                          <w:marBottom w:val="0"/>
                                          <w:divBdr>
                                            <w:top w:val="none" w:sz="0" w:space="0" w:color="auto"/>
                                            <w:left w:val="none" w:sz="0" w:space="0" w:color="auto"/>
                                            <w:bottom w:val="none" w:sz="0" w:space="0" w:color="auto"/>
                                            <w:right w:val="none" w:sz="0" w:space="0" w:color="auto"/>
                                          </w:divBdr>
                                          <w:divsChild>
                                            <w:div w:id="66139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274806">
                  <w:marLeft w:val="0"/>
                  <w:marRight w:val="0"/>
                  <w:marTop w:val="0"/>
                  <w:marBottom w:val="0"/>
                  <w:divBdr>
                    <w:top w:val="none" w:sz="0" w:space="0" w:color="auto"/>
                    <w:left w:val="none" w:sz="0" w:space="0" w:color="auto"/>
                    <w:bottom w:val="none" w:sz="0" w:space="0" w:color="auto"/>
                    <w:right w:val="none" w:sz="0" w:space="0" w:color="auto"/>
                  </w:divBdr>
                  <w:divsChild>
                    <w:div w:id="1004436449">
                      <w:marLeft w:val="0"/>
                      <w:marRight w:val="0"/>
                      <w:marTop w:val="0"/>
                      <w:marBottom w:val="0"/>
                      <w:divBdr>
                        <w:top w:val="none" w:sz="0" w:space="0" w:color="auto"/>
                        <w:left w:val="none" w:sz="0" w:space="0" w:color="auto"/>
                        <w:bottom w:val="none" w:sz="0" w:space="0" w:color="auto"/>
                        <w:right w:val="none" w:sz="0" w:space="0" w:color="auto"/>
                      </w:divBdr>
                      <w:divsChild>
                        <w:div w:id="878317717">
                          <w:marLeft w:val="0"/>
                          <w:marRight w:val="0"/>
                          <w:marTop w:val="0"/>
                          <w:marBottom w:val="0"/>
                          <w:divBdr>
                            <w:top w:val="none" w:sz="0" w:space="0" w:color="auto"/>
                            <w:left w:val="none" w:sz="0" w:space="0" w:color="auto"/>
                            <w:bottom w:val="none" w:sz="0" w:space="0" w:color="auto"/>
                            <w:right w:val="none" w:sz="0" w:space="0" w:color="auto"/>
                          </w:divBdr>
                          <w:divsChild>
                            <w:div w:id="1290894147">
                              <w:marLeft w:val="0"/>
                              <w:marRight w:val="0"/>
                              <w:marTop w:val="0"/>
                              <w:marBottom w:val="0"/>
                              <w:divBdr>
                                <w:top w:val="none" w:sz="0" w:space="0" w:color="auto"/>
                                <w:left w:val="none" w:sz="0" w:space="0" w:color="auto"/>
                                <w:bottom w:val="none" w:sz="0" w:space="0" w:color="auto"/>
                                <w:right w:val="none" w:sz="0" w:space="0" w:color="auto"/>
                              </w:divBdr>
                              <w:divsChild>
                                <w:div w:id="2022270498">
                                  <w:marLeft w:val="0"/>
                                  <w:marRight w:val="0"/>
                                  <w:marTop w:val="0"/>
                                  <w:marBottom w:val="0"/>
                                  <w:divBdr>
                                    <w:top w:val="none" w:sz="0" w:space="0" w:color="auto"/>
                                    <w:left w:val="none" w:sz="0" w:space="0" w:color="auto"/>
                                    <w:bottom w:val="none" w:sz="0" w:space="0" w:color="auto"/>
                                    <w:right w:val="none" w:sz="0" w:space="0" w:color="auto"/>
                                  </w:divBdr>
                                </w:div>
                              </w:divsChild>
                            </w:div>
                            <w:div w:id="2107574831">
                              <w:marLeft w:val="0"/>
                              <w:marRight w:val="0"/>
                              <w:marTop w:val="0"/>
                              <w:marBottom w:val="0"/>
                              <w:divBdr>
                                <w:top w:val="none" w:sz="0" w:space="0" w:color="auto"/>
                                <w:left w:val="none" w:sz="0" w:space="0" w:color="auto"/>
                                <w:bottom w:val="none" w:sz="0" w:space="0" w:color="auto"/>
                                <w:right w:val="none" w:sz="0" w:space="0" w:color="auto"/>
                              </w:divBdr>
                              <w:divsChild>
                                <w:div w:id="104007363">
                                  <w:marLeft w:val="0"/>
                                  <w:marRight w:val="0"/>
                                  <w:marTop w:val="0"/>
                                  <w:marBottom w:val="0"/>
                                  <w:divBdr>
                                    <w:top w:val="none" w:sz="0" w:space="0" w:color="auto"/>
                                    <w:left w:val="none" w:sz="0" w:space="0" w:color="auto"/>
                                    <w:bottom w:val="none" w:sz="0" w:space="0" w:color="auto"/>
                                    <w:right w:val="none" w:sz="0" w:space="0" w:color="auto"/>
                                  </w:divBdr>
                                  <w:divsChild>
                                    <w:div w:id="1759016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5640291">
                  <w:marLeft w:val="0"/>
                  <w:marRight w:val="0"/>
                  <w:marTop w:val="0"/>
                  <w:marBottom w:val="0"/>
                  <w:divBdr>
                    <w:top w:val="none" w:sz="0" w:space="0" w:color="auto"/>
                    <w:left w:val="none" w:sz="0" w:space="0" w:color="auto"/>
                    <w:bottom w:val="none" w:sz="0" w:space="0" w:color="auto"/>
                    <w:right w:val="none" w:sz="0" w:space="0" w:color="auto"/>
                  </w:divBdr>
                  <w:divsChild>
                    <w:div w:id="778179223">
                      <w:marLeft w:val="0"/>
                      <w:marRight w:val="0"/>
                      <w:marTop w:val="0"/>
                      <w:marBottom w:val="0"/>
                      <w:divBdr>
                        <w:top w:val="none" w:sz="0" w:space="0" w:color="auto"/>
                        <w:left w:val="none" w:sz="0" w:space="0" w:color="auto"/>
                        <w:bottom w:val="none" w:sz="0" w:space="0" w:color="auto"/>
                        <w:right w:val="none" w:sz="0" w:space="0" w:color="auto"/>
                      </w:divBdr>
                      <w:divsChild>
                        <w:div w:id="733553364">
                          <w:marLeft w:val="0"/>
                          <w:marRight w:val="0"/>
                          <w:marTop w:val="0"/>
                          <w:marBottom w:val="0"/>
                          <w:divBdr>
                            <w:top w:val="none" w:sz="0" w:space="0" w:color="auto"/>
                            <w:left w:val="none" w:sz="0" w:space="0" w:color="auto"/>
                            <w:bottom w:val="none" w:sz="0" w:space="0" w:color="auto"/>
                            <w:right w:val="none" w:sz="0" w:space="0" w:color="auto"/>
                          </w:divBdr>
                          <w:divsChild>
                            <w:div w:id="386076300">
                              <w:marLeft w:val="0"/>
                              <w:marRight w:val="0"/>
                              <w:marTop w:val="0"/>
                              <w:marBottom w:val="0"/>
                              <w:divBdr>
                                <w:top w:val="none" w:sz="0" w:space="0" w:color="auto"/>
                                <w:left w:val="none" w:sz="0" w:space="0" w:color="auto"/>
                                <w:bottom w:val="none" w:sz="0" w:space="0" w:color="auto"/>
                                <w:right w:val="none" w:sz="0" w:space="0" w:color="auto"/>
                              </w:divBdr>
                              <w:divsChild>
                                <w:div w:id="1182011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1931724">
                  <w:marLeft w:val="0"/>
                  <w:marRight w:val="0"/>
                  <w:marTop w:val="0"/>
                  <w:marBottom w:val="0"/>
                  <w:divBdr>
                    <w:top w:val="none" w:sz="0" w:space="0" w:color="auto"/>
                    <w:left w:val="none" w:sz="0" w:space="0" w:color="auto"/>
                    <w:bottom w:val="none" w:sz="0" w:space="0" w:color="auto"/>
                    <w:right w:val="none" w:sz="0" w:space="0" w:color="auto"/>
                  </w:divBdr>
                  <w:divsChild>
                    <w:div w:id="1584031205">
                      <w:marLeft w:val="0"/>
                      <w:marRight w:val="0"/>
                      <w:marTop w:val="0"/>
                      <w:marBottom w:val="0"/>
                      <w:divBdr>
                        <w:top w:val="none" w:sz="0" w:space="0" w:color="auto"/>
                        <w:left w:val="none" w:sz="0" w:space="0" w:color="auto"/>
                        <w:bottom w:val="none" w:sz="0" w:space="0" w:color="auto"/>
                        <w:right w:val="none" w:sz="0" w:space="0" w:color="auto"/>
                      </w:divBdr>
                      <w:divsChild>
                        <w:div w:id="254092460">
                          <w:marLeft w:val="0"/>
                          <w:marRight w:val="0"/>
                          <w:marTop w:val="0"/>
                          <w:marBottom w:val="0"/>
                          <w:divBdr>
                            <w:top w:val="none" w:sz="0" w:space="0" w:color="auto"/>
                            <w:left w:val="none" w:sz="0" w:space="0" w:color="auto"/>
                            <w:bottom w:val="none" w:sz="0" w:space="0" w:color="auto"/>
                            <w:right w:val="none" w:sz="0" w:space="0" w:color="auto"/>
                          </w:divBdr>
                          <w:divsChild>
                            <w:div w:id="1459103016">
                              <w:marLeft w:val="0"/>
                              <w:marRight w:val="0"/>
                              <w:marTop w:val="0"/>
                              <w:marBottom w:val="0"/>
                              <w:divBdr>
                                <w:top w:val="none" w:sz="0" w:space="0" w:color="auto"/>
                                <w:left w:val="none" w:sz="0" w:space="0" w:color="auto"/>
                                <w:bottom w:val="none" w:sz="0" w:space="0" w:color="auto"/>
                                <w:right w:val="none" w:sz="0" w:space="0" w:color="auto"/>
                              </w:divBdr>
                              <w:divsChild>
                                <w:div w:id="724260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2967785">
                  <w:marLeft w:val="0"/>
                  <w:marRight w:val="0"/>
                  <w:marTop w:val="0"/>
                  <w:marBottom w:val="0"/>
                  <w:divBdr>
                    <w:top w:val="none" w:sz="0" w:space="0" w:color="auto"/>
                    <w:left w:val="none" w:sz="0" w:space="0" w:color="auto"/>
                    <w:bottom w:val="none" w:sz="0" w:space="0" w:color="auto"/>
                    <w:right w:val="none" w:sz="0" w:space="0" w:color="auto"/>
                  </w:divBdr>
                  <w:divsChild>
                    <w:div w:id="2056192343">
                      <w:marLeft w:val="0"/>
                      <w:marRight w:val="0"/>
                      <w:marTop w:val="0"/>
                      <w:marBottom w:val="0"/>
                      <w:divBdr>
                        <w:top w:val="none" w:sz="0" w:space="0" w:color="auto"/>
                        <w:left w:val="none" w:sz="0" w:space="0" w:color="auto"/>
                        <w:bottom w:val="none" w:sz="0" w:space="0" w:color="auto"/>
                        <w:right w:val="none" w:sz="0" w:space="0" w:color="auto"/>
                      </w:divBdr>
                    </w:div>
                    <w:div w:id="2058846018">
                      <w:marLeft w:val="0"/>
                      <w:marRight w:val="0"/>
                      <w:marTop w:val="0"/>
                      <w:marBottom w:val="0"/>
                      <w:divBdr>
                        <w:top w:val="none" w:sz="0" w:space="0" w:color="auto"/>
                        <w:left w:val="none" w:sz="0" w:space="0" w:color="auto"/>
                        <w:bottom w:val="none" w:sz="0" w:space="0" w:color="auto"/>
                        <w:right w:val="none" w:sz="0" w:space="0" w:color="auto"/>
                      </w:divBdr>
                      <w:divsChild>
                        <w:div w:id="200890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409581">
                  <w:marLeft w:val="0"/>
                  <w:marRight w:val="0"/>
                  <w:marTop w:val="0"/>
                  <w:marBottom w:val="0"/>
                  <w:divBdr>
                    <w:top w:val="none" w:sz="0" w:space="0" w:color="auto"/>
                    <w:left w:val="none" w:sz="0" w:space="0" w:color="auto"/>
                    <w:bottom w:val="none" w:sz="0" w:space="0" w:color="auto"/>
                    <w:right w:val="none" w:sz="0" w:space="0" w:color="auto"/>
                  </w:divBdr>
                  <w:divsChild>
                    <w:div w:id="502206794">
                      <w:marLeft w:val="0"/>
                      <w:marRight w:val="0"/>
                      <w:marTop w:val="0"/>
                      <w:marBottom w:val="0"/>
                      <w:divBdr>
                        <w:top w:val="none" w:sz="0" w:space="0" w:color="auto"/>
                        <w:left w:val="none" w:sz="0" w:space="0" w:color="auto"/>
                        <w:bottom w:val="none" w:sz="0" w:space="0" w:color="auto"/>
                        <w:right w:val="none" w:sz="0" w:space="0" w:color="auto"/>
                      </w:divBdr>
                      <w:divsChild>
                        <w:div w:id="1049114568">
                          <w:marLeft w:val="0"/>
                          <w:marRight w:val="0"/>
                          <w:marTop w:val="0"/>
                          <w:marBottom w:val="0"/>
                          <w:divBdr>
                            <w:top w:val="none" w:sz="0" w:space="0" w:color="auto"/>
                            <w:left w:val="none" w:sz="0" w:space="0" w:color="auto"/>
                            <w:bottom w:val="none" w:sz="0" w:space="0" w:color="auto"/>
                            <w:right w:val="none" w:sz="0" w:space="0" w:color="auto"/>
                          </w:divBdr>
                          <w:divsChild>
                            <w:div w:id="655107543">
                              <w:marLeft w:val="0"/>
                              <w:marRight w:val="0"/>
                              <w:marTop w:val="0"/>
                              <w:marBottom w:val="0"/>
                              <w:divBdr>
                                <w:top w:val="none" w:sz="0" w:space="0" w:color="auto"/>
                                <w:left w:val="none" w:sz="0" w:space="0" w:color="auto"/>
                                <w:bottom w:val="none" w:sz="0" w:space="0" w:color="auto"/>
                                <w:right w:val="none" w:sz="0" w:space="0" w:color="auto"/>
                              </w:divBdr>
                              <w:divsChild>
                                <w:div w:id="68925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8955130">
                  <w:marLeft w:val="0"/>
                  <w:marRight w:val="0"/>
                  <w:marTop w:val="0"/>
                  <w:marBottom w:val="0"/>
                  <w:divBdr>
                    <w:top w:val="none" w:sz="0" w:space="0" w:color="auto"/>
                    <w:left w:val="none" w:sz="0" w:space="0" w:color="auto"/>
                    <w:bottom w:val="none" w:sz="0" w:space="0" w:color="auto"/>
                    <w:right w:val="none" w:sz="0" w:space="0" w:color="auto"/>
                  </w:divBdr>
                  <w:divsChild>
                    <w:div w:id="1756854383">
                      <w:marLeft w:val="0"/>
                      <w:marRight w:val="0"/>
                      <w:marTop w:val="0"/>
                      <w:marBottom w:val="0"/>
                      <w:divBdr>
                        <w:top w:val="none" w:sz="0" w:space="0" w:color="auto"/>
                        <w:left w:val="none" w:sz="0" w:space="0" w:color="auto"/>
                        <w:bottom w:val="none" w:sz="0" w:space="0" w:color="auto"/>
                        <w:right w:val="none" w:sz="0" w:space="0" w:color="auto"/>
                      </w:divBdr>
                      <w:divsChild>
                        <w:div w:id="674653637">
                          <w:marLeft w:val="0"/>
                          <w:marRight w:val="0"/>
                          <w:marTop w:val="0"/>
                          <w:marBottom w:val="0"/>
                          <w:divBdr>
                            <w:top w:val="none" w:sz="0" w:space="0" w:color="auto"/>
                            <w:left w:val="none" w:sz="0" w:space="0" w:color="auto"/>
                            <w:bottom w:val="none" w:sz="0" w:space="0" w:color="auto"/>
                            <w:right w:val="none" w:sz="0" w:space="0" w:color="auto"/>
                          </w:divBdr>
                          <w:divsChild>
                            <w:div w:id="210965783">
                              <w:marLeft w:val="0"/>
                              <w:marRight w:val="0"/>
                              <w:marTop w:val="0"/>
                              <w:marBottom w:val="0"/>
                              <w:divBdr>
                                <w:top w:val="none" w:sz="0" w:space="0" w:color="auto"/>
                                <w:left w:val="none" w:sz="0" w:space="0" w:color="auto"/>
                                <w:bottom w:val="none" w:sz="0" w:space="0" w:color="auto"/>
                                <w:right w:val="none" w:sz="0" w:space="0" w:color="auto"/>
                              </w:divBdr>
                              <w:divsChild>
                                <w:div w:id="84096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6124056">
                  <w:marLeft w:val="0"/>
                  <w:marRight w:val="0"/>
                  <w:marTop w:val="0"/>
                  <w:marBottom w:val="0"/>
                  <w:divBdr>
                    <w:top w:val="none" w:sz="0" w:space="0" w:color="auto"/>
                    <w:left w:val="none" w:sz="0" w:space="0" w:color="auto"/>
                    <w:bottom w:val="none" w:sz="0" w:space="0" w:color="auto"/>
                    <w:right w:val="none" w:sz="0" w:space="0" w:color="auto"/>
                  </w:divBdr>
                  <w:divsChild>
                    <w:div w:id="248002767">
                      <w:marLeft w:val="0"/>
                      <w:marRight w:val="0"/>
                      <w:marTop w:val="0"/>
                      <w:marBottom w:val="0"/>
                      <w:divBdr>
                        <w:top w:val="none" w:sz="0" w:space="0" w:color="auto"/>
                        <w:left w:val="none" w:sz="0" w:space="0" w:color="auto"/>
                        <w:bottom w:val="none" w:sz="0" w:space="0" w:color="auto"/>
                        <w:right w:val="none" w:sz="0" w:space="0" w:color="auto"/>
                      </w:divBdr>
                      <w:divsChild>
                        <w:div w:id="1918786970">
                          <w:marLeft w:val="0"/>
                          <w:marRight w:val="0"/>
                          <w:marTop w:val="0"/>
                          <w:marBottom w:val="0"/>
                          <w:divBdr>
                            <w:top w:val="none" w:sz="0" w:space="0" w:color="auto"/>
                            <w:left w:val="none" w:sz="0" w:space="0" w:color="auto"/>
                            <w:bottom w:val="none" w:sz="0" w:space="0" w:color="auto"/>
                            <w:right w:val="none" w:sz="0" w:space="0" w:color="auto"/>
                          </w:divBdr>
                          <w:divsChild>
                            <w:div w:id="366762927">
                              <w:marLeft w:val="0"/>
                              <w:marRight w:val="0"/>
                              <w:marTop w:val="0"/>
                              <w:marBottom w:val="0"/>
                              <w:divBdr>
                                <w:top w:val="none" w:sz="0" w:space="0" w:color="auto"/>
                                <w:left w:val="none" w:sz="0" w:space="0" w:color="auto"/>
                                <w:bottom w:val="none" w:sz="0" w:space="0" w:color="auto"/>
                                <w:right w:val="none" w:sz="0" w:space="0" w:color="auto"/>
                              </w:divBdr>
                              <w:divsChild>
                                <w:div w:id="115306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6990885">
                  <w:marLeft w:val="0"/>
                  <w:marRight w:val="0"/>
                  <w:marTop w:val="0"/>
                  <w:marBottom w:val="0"/>
                  <w:divBdr>
                    <w:top w:val="none" w:sz="0" w:space="0" w:color="auto"/>
                    <w:left w:val="none" w:sz="0" w:space="0" w:color="auto"/>
                    <w:bottom w:val="none" w:sz="0" w:space="0" w:color="auto"/>
                    <w:right w:val="none" w:sz="0" w:space="0" w:color="auto"/>
                  </w:divBdr>
                  <w:divsChild>
                    <w:div w:id="315769727">
                      <w:marLeft w:val="0"/>
                      <w:marRight w:val="0"/>
                      <w:marTop w:val="0"/>
                      <w:marBottom w:val="0"/>
                      <w:divBdr>
                        <w:top w:val="none" w:sz="0" w:space="0" w:color="auto"/>
                        <w:left w:val="none" w:sz="0" w:space="0" w:color="auto"/>
                        <w:bottom w:val="none" w:sz="0" w:space="0" w:color="auto"/>
                        <w:right w:val="none" w:sz="0" w:space="0" w:color="auto"/>
                      </w:divBdr>
                      <w:divsChild>
                        <w:div w:id="1792892638">
                          <w:marLeft w:val="0"/>
                          <w:marRight w:val="0"/>
                          <w:marTop w:val="0"/>
                          <w:marBottom w:val="0"/>
                          <w:divBdr>
                            <w:top w:val="none" w:sz="0" w:space="0" w:color="auto"/>
                            <w:left w:val="none" w:sz="0" w:space="0" w:color="auto"/>
                            <w:bottom w:val="none" w:sz="0" w:space="0" w:color="auto"/>
                            <w:right w:val="none" w:sz="0" w:space="0" w:color="auto"/>
                          </w:divBdr>
                          <w:divsChild>
                            <w:div w:id="318922705">
                              <w:marLeft w:val="0"/>
                              <w:marRight w:val="0"/>
                              <w:marTop w:val="0"/>
                              <w:marBottom w:val="0"/>
                              <w:divBdr>
                                <w:top w:val="none" w:sz="0" w:space="0" w:color="auto"/>
                                <w:left w:val="none" w:sz="0" w:space="0" w:color="auto"/>
                                <w:bottom w:val="none" w:sz="0" w:space="0" w:color="auto"/>
                                <w:right w:val="none" w:sz="0" w:space="0" w:color="auto"/>
                              </w:divBdr>
                              <w:divsChild>
                                <w:div w:id="32533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3006764">
                  <w:marLeft w:val="0"/>
                  <w:marRight w:val="0"/>
                  <w:marTop w:val="0"/>
                  <w:marBottom w:val="0"/>
                  <w:divBdr>
                    <w:top w:val="none" w:sz="0" w:space="0" w:color="auto"/>
                    <w:left w:val="none" w:sz="0" w:space="0" w:color="auto"/>
                    <w:bottom w:val="none" w:sz="0" w:space="0" w:color="auto"/>
                    <w:right w:val="none" w:sz="0" w:space="0" w:color="auto"/>
                  </w:divBdr>
                  <w:divsChild>
                    <w:div w:id="947783013">
                      <w:marLeft w:val="0"/>
                      <w:marRight w:val="0"/>
                      <w:marTop w:val="0"/>
                      <w:marBottom w:val="0"/>
                      <w:divBdr>
                        <w:top w:val="none" w:sz="0" w:space="0" w:color="auto"/>
                        <w:left w:val="none" w:sz="0" w:space="0" w:color="auto"/>
                        <w:bottom w:val="none" w:sz="0" w:space="0" w:color="auto"/>
                        <w:right w:val="none" w:sz="0" w:space="0" w:color="auto"/>
                      </w:divBdr>
                      <w:divsChild>
                        <w:div w:id="243221615">
                          <w:marLeft w:val="0"/>
                          <w:marRight w:val="0"/>
                          <w:marTop w:val="0"/>
                          <w:marBottom w:val="0"/>
                          <w:divBdr>
                            <w:top w:val="none" w:sz="0" w:space="0" w:color="auto"/>
                            <w:left w:val="none" w:sz="0" w:space="0" w:color="auto"/>
                            <w:bottom w:val="none" w:sz="0" w:space="0" w:color="auto"/>
                            <w:right w:val="none" w:sz="0" w:space="0" w:color="auto"/>
                          </w:divBdr>
                          <w:divsChild>
                            <w:div w:id="328755129">
                              <w:marLeft w:val="0"/>
                              <w:marRight w:val="0"/>
                              <w:marTop w:val="0"/>
                              <w:marBottom w:val="0"/>
                              <w:divBdr>
                                <w:top w:val="none" w:sz="0" w:space="0" w:color="auto"/>
                                <w:left w:val="none" w:sz="0" w:space="0" w:color="auto"/>
                                <w:bottom w:val="none" w:sz="0" w:space="0" w:color="auto"/>
                                <w:right w:val="none" w:sz="0" w:space="0" w:color="auto"/>
                              </w:divBdr>
                              <w:divsChild>
                                <w:div w:id="558782460">
                                  <w:marLeft w:val="0"/>
                                  <w:marRight w:val="0"/>
                                  <w:marTop w:val="0"/>
                                  <w:marBottom w:val="0"/>
                                  <w:divBdr>
                                    <w:top w:val="none" w:sz="0" w:space="0" w:color="auto"/>
                                    <w:left w:val="none" w:sz="0" w:space="0" w:color="auto"/>
                                    <w:bottom w:val="none" w:sz="0" w:space="0" w:color="auto"/>
                                    <w:right w:val="none" w:sz="0" w:space="0" w:color="auto"/>
                                  </w:divBdr>
                                  <w:divsChild>
                                    <w:div w:id="925916377">
                                      <w:marLeft w:val="0"/>
                                      <w:marRight w:val="0"/>
                                      <w:marTop w:val="0"/>
                                      <w:marBottom w:val="0"/>
                                      <w:divBdr>
                                        <w:top w:val="none" w:sz="0" w:space="0" w:color="auto"/>
                                        <w:left w:val="none" w:sz="0" w:space="0" w:color="auto"/>
                                        <w:bottom w:val="none" w:sz="0" w:space="0" w:color="auto"/>
                                        <w:right w:val="none" w:sz="0" w:space="0" w:color="auto"/>
                                      </w:divBdr>
                                      <w:divsChild>
                                        <w:div w:id="368916328">
                                          <w:marLeft w:val="0"/>
                                          <w:marRight w:val="0"/>
                                          <w:marTop w:val="0"/>
                                          <w:marBottom w:val="0"/>
                                          <w:divBdr>
                                            <w:top w:val="none" w:sz="0" w:space="0" w:color="auto"/>
                                            <w:left w:val="none" w:sz="0" w:space="0" w:color="auto"/>
                                            <w:bottom w:val="none" w:sz="0" w:space="0" w:color="auto"/>
                                            <w:right w:val="none" w:sz="0" w:space="0" w:color="auto"/>
                                          </w:divBdr>
                                        </w:div>
                                        <w:div w:id="166350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574921">
                              <w:marLeft w:val="0"/>
                              <w:marRight w:val="0"/>
                              <w:marTop w:val="0"/>
                              <w:marBottom w:val="0"/>
                              <w:divBdr>
                                <w:top w:val="none" w:sz="0" w:space="0" w:color="auto"/>
                                <w:left w:val="none" w:sz="0" w:space="0" w:color="auto"/>
                                <w:bottom w:val="none" w:sz="0" w:space="0" w:color="auto"/>
                                <w:right w:val="none" w:sz="0" w:space="0" w:color="auto"/>
                              </w:divBdr>
                              <w:divsChild>
                                <w:div w:id="2060010897">
                                  <w:marLeft w:val="0"/>
                                  <w:marRight w:val="0"/>
                                  <w:marTop w:val="0"/>
                                  <w:marBottom w:val="0"/>
                                  <w:divBdr>
                                    <w:top w:val="none" w:sz="0" w:space="0" w:color="auto"/>
                                    <w:left w:val="none" w:sz="0" w:space="0" w:color="auto"/>
                                    <w:bottom w:val="none" w:sz="0" w:space="0" w:color="auto"/>
                                    <w:right w:val="none" w:sz="0" w:space="0" w:color="auto"/>
                                  </w:divBdr>
                                  <w:divsChild>
                                    <w:div w:id="1579171447">
                                      <w:marLeft w:val="0"/>
                                      <w:marRight w:val="0"/>
                                      <w:marTop w:val="0"/>
                                      <w:marBottom w:val="0"/>
                                      <w:divBdr>
                                        <w:top w:val="none" w:sz="0" w:space="0" w:color="auto"/>
                                        <w:left w:val="none" w:sz="0" w:space="0" w:color="auto"/>
                                        <w:bottom w:val="none" w:sz="0" w:space="0" w:color="auto"/>
                                        <w:right w:val="none" w:sz="0" w:space="0" w:color="auto"/>
                                      </w:divBdr>
                                      <w:divsChild>
                                        <w:div w:id="1459563002">
                                          <w:marLeft w:val="0"/>
                                          <w:marRight w:val="0"/>
                                          <w:marTop w:val="0"/>
                                          <w:marBottom w:val="0"/>
                                          <w:divBdr>
                                            <w:top w:val="none" w:sz="0" w:space="0" w:color="auto"/>
                                            <w:left w:val="none" w:sz="0" w:space="0" w:color="auto"/>
                                            <w:bottom w:val="none" w:sz="0" w:space="0" w:color="auto"/>
                                            <w:right w:val="none" w:sz="0" w:space="0" w:color="auto"/>
                                          </w:divBdr>
                                        </w:div>
                                        <w:div w:id="211111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5086205">
                          <w:marLeft w:val="0"/>
                          <w:marRight w:val="0"/>
                          <w:marTop w:val="0"/>
                          <w:marBottom w:val="0"/>
                          <w:divBdr>
                            <w:top w:val="none" w:sz="0" w:space="0" w:color="auto"/>
                            <w:left w:val="none" w:sz="0" w:space="0" w:color="auto"/>
                            <w:bottom w:val="none" w:sz="0" w:space="0" w:color="auto"/>
                            <w:right w:val="none" w:sz="0" w:space="0" w:color="auto"/>
                          </w:divBdr>
                          <w:divsChild>
                            <w:div w:id="699278667">
                              <w:marLeft w:val="0"/>
                              <w:marRight w:val="0"/>
                              <w:marTop w:val="0"/>
                              <w:marBottom w:val="0"/>
                              <w:divBdr>
                                <w:top w:val="none" w:sz="0" w:space="0" w:color="auto"/>
                                <w:left w:val="none" w:sz="0" w:space="0" w:color="auto"/>
                                <w:bottom w:val="none" w:sz="0" w:space="0" w:color="auto"/>
                                <w:right w:val="none" w:sz="0" w:space="0" w:color="auto"/>
                              </w:divBdr>
                              <w:divsChild>
                                <w:div w:id="511143534">
                                  <w:marLeft w:val="0"/>
                                  <w:marRight w:val="0"/>
                                  <w:marTop w:val="0"/>
                                  <w:marBottom w:val="0"/>
                                  <w:divBdr>
                                    <w:top w:val="none" w:sz="0" w:space="0" w:color="auto"/>
                                    <w:left w:val="none" w:sz="0" w:space="0" w:color="auto"/>
                                    <w:bottom w:val="none" w:sz="0" w:space="0" w:color="auto"/>
                                    <w:right w:val="none" w:sz="0" w:space="0" w:color="auto"/>
                                  </w:divBdr>
                                  <w:divsChild>
                                    <w:div w:id="1907258317">
                                      <w:marLeft w:val="0"/>
                                      <w:marRight w:val="0"/>
                                      <w:marTop w:val="0"/>
                                      <w:marBottom w:val="0"/>
                                      <w:divBdr>
                                        <w:top w:val="none" w:sz="0" w:space="0" w:color="auto"/>
                                        <w:left w:val="none" w:sz="0" w:space="0" w:color="auto"/>
                                        <w:bottom w:val="none" w:sz="0" w:space="0" w:color="auto"/>
                                        <w:right w:val="none" w:sz="0" w:space="0" w:color="auto"/>
                                      </w:divBdr>
                                      <w:divsChild>
                                        <w:div w:id="2366036">
                                          <w:marLeft w:val="0"/>
                                          <w:marRight w:val="0"/>
                                          <w:marTop w:val="0"/>
                                          <w:marBottom w:val="0"/>
                                          <w:divBdr>
                                            <w:top w:val="none" w:sz="0" w:space="0" w:color="auto"/>
                                            <w:left w:val="none" w:sz="0" w:space="0" w:color="auto"/>
                                            <w:bottom w:val="none" w:sz="0" w:space="0" w:color="auto"/>
                                            <w:right w:val="none" w:sz="0" w:space="0" w:color="auto"/>
                                          </w:divBdr>
                                        </w:div>
                                        <w:div w:id="17531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485945">
                              <w:marLeft w:val="0"/>
                              <w:marRight w:val="0"/>
                              <w:marTop w:val="0"/>
                              <w:marBottom w:val="0"/>
                              <w:divBdr>
                                <w:top w:val="none" w:sz="0" w:space="0" w:color="auto"/>
                                <w:left w:val="none" w:sz="0" w:space="0" w:color="auto"/>
                                <w:bottom w:val="none" w:sz="0" w:space="0" w:color="auto"/>
                                <w:right w:val="none" w:sz="0" w:space="0" w:color="auto"/>
                              </w:divBdr>
                              <w:divsChild>
                                <w:div w:id="101998211">
                                  <w:marLeft w:val="0"/>
                                  <w:marRight w:val="0"/>
                                  <w:marTop w:val="0"/>
                                  <w:marBottom w:val="0"/>
                                  <w:divBdr>
                                    <w:top w:val="none" w:sz="0" w:space="0" w:color="auto"/>
                                    <w:left w:val="none" w:sz="0" w:space="0" w:color="auto"/>
                                    <w:bottom w:val="none" w:sz="0" w:space="0" w:color="auto"/>
                                    <w:right w:val="none" w:sz="0" w:space="0" w:color="auto"/>
                                  </w:divBdr>
                                  <w:divsChild>
                                    <w:div w:id="1953053083">
                                      <w:marLeft w:val="0"/>
                                      <w:marRight w:val="0"/>
                                      <w:marTop w:val="0"/>
                                      <w:marBottom w:val="0"/>
                                      <w:divBdr>
                                        <w:top w:val="none" w:sz="0" w:space="0" w:color="auto"/>
                                        <w:left w:val="none" w:sz="0" w:space="0" w:color="auto"/>
                                        <w:bottom w:val="none" w:sz="0" w:space="0" w:color="auto"/>
                                        <w:right w:val="none" w:sz="0" w:space="0" w:color="auto"/>
                                      </w:divBdr>
                                      <w:divsChild>
                                        <w:div w:id="714702062">
                                          <w:marLeft w:val="0"/>
                                          <w:marRight w:val="0"/>
                                          <w:marTop w:val="0"/>
                                          <w:marBottom w:val="0"/>
                                          <w:divBdr>
                                            <w:top w:val="none" w:sz="0" w:space="0" w:color="auto"/>
                                            <w:left w:val="none" w:sz="0" w:space="0" w:color="auto"/>
                                            <w:bottom w:val="none" w:sz="0" w:space="0" w:color="auto"/>
                                            <w:right w:val="none" w:sz="0" w:space="0" w:color="auto"/>
                                          </w:divBdr>
                                        </w:div>
                                        <w:div w:id="97032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917850">
                          <w:marLeft w:val="0"/>
                          <w:marRight w:val="0"/>
                          <w:marTop w:val="0"/>
                          <w:marBottom w:val="0"/>
                          <w:divBdr>
                            <w:top w:val="none" w:sz="0" w:space="0" w:color="auto"/>
                            <w:left w:val="none" w:sz="0" w:space="0" w:color="auto"/>
                            <w:bottom w:val="none" w:sz="0" w:space="0" w:color="auto"/>
                            <w:right w:val="none" w:sz="0" w:space="0" w:color="auto"/>
                          </w:divBdr>
                          <w:divsChild>
                            <w:div w:id="206458771">
                              <w:marLeft w:val="0"/>
                              <w:marRight w:val="0"/>
                              <w:marTop w:val="0"/>
                              <w:marBottom w:val="0"/>
                              <w:divBdr>
                                <w:top w:val="none" w:sz="0" w:space="0" w:color="auto"/>
                                <w:left w:val="none" w:sz="0" w:space="0" w:color="auto"/>
                                <w:bottom w:val="none" w:sz="0" w:space="0" w:color="auto"/>
                                <w:right w:val="none" w:sz="0" w:space="0" w:color="auto"/>
                              </w:divBdr>
                              <w:divsChild>
                                <w:div w:id="1820413414">
                                  <w:marLeft w:val="0"/>
                                  <w:marRight w:val="0"/>
                                  <w:marTop w:val="0"/>
                                  <w:marBottom w:val="0"/>
                                  <w:divBdr>
                                    <w:top w:val="none" w:sz="0" w:space="0" w:color="auto"/>
                                    <w:left w:val="none" w:sz="0" w:space="0" w:color="auto"/>
                                    <w:bottom w:val="none" w:sz="0" w:space="0" w:color="auto"/>
                                    <w:right w:val="none" w:sz="0" w:space="0" w:color="auto"/>
                                  </w:divBdr>
                                  <w:divsChild>
                                    <w:div w:id="512840529">
                                      <w:marLeft w:val="0"/>
                                      <w:marRight w:val="0"/>
                                      <w:marTop w:val="0"/>
                                      <w:marBottom w:val="0"/>
                                      <w:divBdr>
                                        <w:top w:val="none" w:sz="0" w:space="0" w:color="auto"/>
                                        <w:left w:val="none" w:sz="0" w:space="0" w:color="auto"/>
                                        <w:bottom w:val="none" w:sz="0" w:space="0" w:color="auto"/>
                                        <w:right w:val="none" w:sz="0" w:space="0" w:color="auto"/>
                                      </w:divBdr>
                                      <w:divsChild>
                                        <w:div w:id="4595748">
                                          <w:marLeft w:val="0"/>
                                          <w:marRight w:val="0"/>
                                          <w:marTop w:val="0"/>
                                          <w:marBottom w:val="0"/>
                                          <w:divBdr>
                                            <w:top w:val="none" w:sz="0" w:space="0" w:color="auto"/>
                                            <w:left w:val="none" w:sz="0" w:space="0" w:color="auto"/>
                                            <w:bottom w:val="none" w:sz="0" w:space="0" w:color="auto"/>
                                            <w:right w:val="none" w:sz="0" w:space="0" w:color="auto"/>
                                          </w:divBdr>
                                        </w:div>
                                        <w:div w:id="55076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558944">
                      <w:marLeft w:val="0"/>
                      <w:marRight w:val="0"/>
                      <w:marTop w:val="0"/>
                      <w:marBottom w:val="0"/>
                      <w:divBdr>
                        <w:top w:val="none" w:sz="0" w:space="0" w:color="auto"/>
                        <w:left w:val="none" w:sz="0" w:space="0" w:color="auto"/>
                        <w:bottom w:val="none" w:sz="0" w:space="0" w:color="auto"/>
                        <w:right w:val="none" w:sz="0" w:space="0" w:color="auto"/>
                      </w:divBdr>
                      <w:divsChild>
                        <w:div w:id="1120684165">
                          <w:marLeft w:val="0"/>
                          <w:marRight w:val="0"/>
                          <w:marTop w:val="0"/>
                          <w:marBottom w:val="0"/>
                          <w:divBdr>
                            <w:top w:val="none" w:sz="0" w:space="0" w:color="auto"/>
                            <w:left w:val="none" w:sz="0" w:space="0" w:color="auto"/>
                            <w:bottom w:val="none" w:sz="0" w:space="0" w:color="auto"/>
                            <w:right w:val="none" w:sz="0" w:space="0" w:color="auto"/>
                          </w:divBdr>
                          <w:divsChild>
                            <w:div w:id="433521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859582">
                  <w:marLeft w:val="0"/>
                  <w:marRight w:val="0"/>
                  <w:marTop w:val="0"/>
                  <w:marBottom w:val="0"/>
                  <w:divBdr>
                    <w:top w:val="none" w:sz="0" w:space="0" w:color="auto"/>
                    <w:left w:val="none" w:sz="0" w:space="0" w:color="auto"/>
                    <w:bottom w:val="none" w:sz="0" w:space="0" w:color="auto"/>
                    <w:right w:val="none" w:sz="0" w:space="0" w:color="auto"/>
                  </w:divBdr>
                  <w:divsChild>
                    <w:div w:id="1120418189">
                      <w:marLeft w:val="0"/>
                      <w:marRight w:val="0"/>
                      <w:marTop w:val="0"/>
                      <w:marBottom w:val="0"/>
                      <w:divBdr>
                        <w:top w:val="none" w:sz="0" w:space="0" w:color="auto"/>
                        <w:left w:val="none" w:sz="0" w:space="0" w:color="auto"/>
                        <w:bottom w:val="none" w:sz="0" w:space="0" w:color="auto"/>
                        <w:right w:val="none" w:sz="0" w:space="0" w:color="auto"/>
                      </w:divBdr>
                      <w:divsChild>
                        <w:div w:id="1841962865">
                          <w:marLeft w:val="0"/>
                          <w:marRight w:val="0"/>
                          <w:marTop w:val="0"/>
                          <w:marBottom w:val="0"/>
                          <w:divBdr>
                            <w:top w:val="none" w:sz="0" w:space="0" w:color="auto"/>
                            <w:left w:val="none" w:sz="0" w:space="0" w:color="auto"/>
                            <w:bottom w:val="none" w:sz="0" w:space="0" w:color="auto"/>
                            <w:right w:val="none" w:sz="0" w:space="0" w:color="auto"/>
                          </w:divBdr>
                          <w:divsChild>
                            <w:div w:id="396904948">
                              <w:marLeft w:val="0"/>
                              <w:marRight w:val="0"/>
                              <w:marTop w:val="0"/>
                              <w:marBottom w:val="0"/>
                              <w:divBdr>
                                <w:top w:val="none" w:sz="0" w:space="0" w:color="auto"/>
                                <w:left w:val="none" w:sz="0" w:space="0" w:color="auto"/>
                                <w:bottom w:val="none" w:sz="0" w:space="0" w:color="auto"/>
                                <w:right w:val="none" w:sz="0" w:space="0" w:color="auto"/>
                              </w:divBdr>
                              <w:divsChild>
                                <w:div w:id="1322003566">
                                  <w:marLeft w:val="0"/>
                                  <w:marRight w:val="0"/>
                                  <w:marTop w:val="0"/>
                                  <w:marBottom w:val="0"/>
                                  <w:divBdr>
                                    <w:top w:val="none" w:sz="0" w:space="0" w:color="auto"/>
                                    <w:left w:val="none" w:sz="0" w:space="0" w:color="auto"/>
                                    <w:bottom w:val="none" w:sz="0" w:space="0" w:color="auto"/>
                                    <w:right w:val="none" w:sz="0" w:space="0" w:color="auto"/>
                                  </w:divBdr>
                                  <w:divsChild>
                                    <w:div w:id="648248891">
                                      <w:marLeft w:val="0"/>
                                      <w:marRight w:val="0"/>
                                      <w:marTop w:val="0"/>
                                      <w:marBottom w:val="0"/>
                                      <w:divBdr>
                                        <w:top w:val="none" w:sz="0" w:space="0" w:color="auto"/>
                                        <w:left w:val="none" w:sz="0" w:space="0" w:color="auto"/>
                                        <w:bottom w:val="none" w:sz="0" w:space="0" w:color="auto"/>
                                        <w:right w:val="none" w:sz="0" w:space="0" w:color="auto"/>
                                      </w:divBdr>
                                      <w:divsChild>
                                        <w:div w:id="2067024198">
                                          <w:marLeft w:val="0"/>
                                          <w:marRight w:val="0"/>
                                          <w:marTop w:val="0"/>
                                          <w:marBottom w:val="0"/>
                                          <w:divBdr>
                                            <w:top w:val="none" w:sz="0" w:space="0" w:color="auto"/>
                                            <w:left w:val="none" w:sz="0" w:space="0" w:color="auto"/>
                                            <w:bottom w:val="none" w:sz="0" w:space="0" w:color="auto"/>
                                            <w:right w:val="none" w:sz="0" w:space="0" w:color="auto"/>
                                          </w:divBdr>
                                          <w:divsChild>
                                            <w:div w:id="147687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57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2681516">
      <w:bodyDiv w:val="1"/>
      <w:marLeft w:val="0"/>
      <w:marRight w:val="0"/>
      <w:marTop w:val="0"/>
      <w:marBottom w:val="0"/>
      <w:divBdr>
        <w:top w:val="none" w:sz="0" w:space="0" w:color="auto"/>
        <w:left w:val="none" w:sz="0" w:space="0" w:color="auto"/>
        <w:bottom w:val="none" w:sz="0" w:space="0" w:color="auto"/>
        <w:right w:val="none" w:sz="0" w:space="0" w:color="auto"/>
      </w:divBdr>
    </w:div>
    <w:div w:id="1557622329">
      <w:bodyDiv w:val="1"/>
      <w:marLeft w:val="0"/>
      <w:marRight w:val="0"/>
      <w:marTop w:val="0"/>
      <w:marBottom w:val="0"/>
      <w:divBdr>
        <w:top w:val="none" w:sz="0" w:space="0" w:color="auto"/>
        <w:left w:val="none" w:sz="0" w:space="0" w:color="auto"/>
        <w:bottom w:val="none" w:sz="0" w:space="0" w:color="auto"/>
        <w:right w:val="none" w:sz="0" w:space="0" w:color="auto"/>
      </w:divBdr>
    </w:div>
    <w:div w:id="1659921968">
      <w:bodyDiv w:val="1"/>
      <w:marLeft w:val="0"/>
      <w:marRight w:val="0"/>
      <w:marTop w:val="0"/>
      <w:marBottom w:val="0"/>
      <w:divBdr>
        <w:top w:val="none" w:sz="0" w:space="0" w:color="auto"/>
        <w:left w:val="none" w:sz="0" w:space="0" w:color="auto"/>
        <w:bottom w:val="none" w:sz="0" w:space="0" w:color="auto"/>
        <w:right w:val="none" w:sz="0" w:space="0" w:color="auto"/>
      </w:divBdr>
    </w:div>
    <w:div w:id="1704817681">
      <w:bodyDiv w:val="1"/>
      <w:marLeft w:val="0"/>
      <w:marRight w:val="0"/>
      <w:marTop w:val="0"/>
      <w:marBottom w:val="0"/>
      <w:divBdr>
        <w:top w:val="none" w:sz="0" w:space="0" w:color="auto"/>
        <w:left w:val="none" w:sz="0" w:space="0" w:color="auto"/>
        <w:bottom w:val="none" w:sz="0" w:space="0" w:color="auto"/>
        <w:right w:val="none" w:sz="0" w:space="0" w:color="auto"/>
      </w:divBdr>
    </w:div>
    <w:div w:id="1768454917">
      <w:bodyDiv w:val="1"/>
      <w:marLeft w:val="0"/>
      <w:marRight w:val="0"/>
      <w:marTop w:val="0"/>
      <w:marBottom w:val="0"/>
      <w:divBdr>
        <w:top w:val="none" w:sz="0" w:space="0" w:color="auto"/>
        <w:left w:val="none" w:sz="0" w:space="0" w:color="auto"/>
        <w:bottom w:val="none" w:sz="0" w:space="0" w:color="auto"/>
        <w:right w:val="none" w:sz="0" w:space="0" w:color="auto"/>
      </w:divBdr>
      <w:divsChild>
        <w:div w:id="1033846334">
          <w:marLeft w:val="547"/>
          <w:marRight w:val="0"/>
          <w:marTop w:val="0"/>
          <w:marBottom w:val="0"/>
          <w:divBdr>
            <w:top w:val="none" w:sz="0" w:space="0" w:color="auto"/>
            <w:left w:val="none" w:sz="0" w:space="0" w:color="auto"/>
            <w:bottom w:val="none" w:sz="0" w:space="0" w:color="auto"/>
            <w:right w:val="none" w:sz="0" w:space="0" w:color="auto"/>
          </w:divBdr>
        </w:div>
        <w:div w:id="1140029225">
          <w:marLeft w:val="547"/>
          <w:marRight w:val="0"/>
          <w:marTop w:val="0"/>
          <w:marBottom w:val="0"/>
          <w:divBdr>
            <w:top w:val="none" w:sz="0" w:space="0" w:color="auto"/>
            <w:left w:val="none" w:sz="0" w:space="0" w:color="auto"/>
            <w:bottom w:val="none" w:sz="0" w:space="0" w:color="auto"/>
            <w:right w:val="none" w:sz="0" w:space="0" w:color="auto"/>
          </w:divBdr>
        </w:div>
        <w:div w:id="1285304707">
          <w:marLeft w:val="547"/>
          <w:marRight w:val="0"/>
          <w:marTop w:val="0"/>
          <w:marBottom w:val="0"/>
          <w:divBdr>
            <w:top w:val="none" w:sz="0" w:space="0" w:color="auto"/>
            <w:left w:val="none" w:sz="0" w:space="0" w:color="auto"/>
            <w:bottom w:val="none" w:sz="0" w:space="0" w:color="auto"/>
            <w:right w:val="none" w:sz="0" w:space="0" w:color="auto"/>
          </w:divBdr>
        </w:div>
        <w:div w:id="1688167080">
          <w:marLeft w:val="547"/>
          <w:marRight w:val="0"/>
          <w:marTop w:val="0"/>
          <w:marBottom w:val="0"/>
          <w:divBdr>
            <w:top w:val="none" w:sz="0" w:space="0" w:color="auto"/>
            <w:left w:val="none" w:sz="0" w:space="0" w:color="auto"/>
            <w:bottom w:val="none" w:sz="0" w:space="0" w:color="auto"/>
            <w:right w:val="none" w:sz="0" w:space="0" w:color="auto"/>
          </w:divBdr>
        </w:div>
        <w:div w:id="1703285767">
          <w:marLeft w:val="547"/>
          <w:marRight w:val="0"/>
          <w:marTop w:val="0"/>
          <w:marBottom w:val="0"/>
          <w:divBdr>
            <w:top w:val="none" w:sz="0" w:space="0" w:color="auto"/>
            <w:left w:val="none" w:sz="0" w:space="0" w:color="auto"/>
            <w:bottom w:val="none" w:sz="0" w:space="0" w:color="auto"/>
            <w:right w:val="none" w:sz="0" w:space="0" w:color="auto"/>
          </w:divBdr>
        </w:div>
      </w:divsChild>
    </w:div>
    <w:div w:id="1852446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hyperlink" Target="http://www.google.co.uk/url?sa=i&amp;rct=j&amp;q=&amp;esrc=s&amp;source=images&amp;cd=&amp;cad=rja&amp;uact=8&amp;ved=&amp;url=/url?sa%3Di%26rct%3Dj%26q%3D%26esrc%3Ds%26source%3Dimages%26cd%3D%26ved%3D%26url%3Dhttps://www.goodthingsfoundation.org/projects/future-digital-inclusion%26psig%3DAOvVaw2QvN_DgFQCBxDrVl1WtqMN%26ust%3D1575329092938629&amp;psig=AOvVaw2QvN_DgFQCBxDrVl1WtqMN&amp;ust=1575329092938629" TargetMode="External"/><Relationship Id="rId3" Type="http://schemas.openxmlformats.org/officeDocument/2006/relationships/settings" Target="settings.xml"/><Relationship Id="rId21" Type="http://schemas.openxmlformats.org/officeDocument/2006/relationships/image" Target="media/image11.jpeg"/><Relationship Id="rId34"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hyperlink" Target="https://www.google.co.uk/url?sa=i&amp;rct=j&amp;q=&amp;esrc=s&amp;source=images&amp;cd=&amp;cad=rja&amp;uact=8&amp;ved=&amp;url=https://icon-library.net/icon/data-science-icon-25.html&amp;psig=AOvVaw2A1JXZCt0INk0avYPWOkgy&amp;ust=1575124307161449" TargetMode="External"/><Relationship Id="rId25" Type="http://schemas.openxmlformats.org/officeDocument/2006/relationships/image" Target="media/image14.png"/><Relationship Id="rId33" Type="http://schemas.openxmlformats.org/officeDocument/2006/relationships/header" Target="header1.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hyperlink" Target="https://www.channelfutures.com/from-the-industry/methods-for-easing-your-top-cyber-security-challenges" TargetMode="External"/><Relationship Id="rId29" Type="http://schemas.openxmlformats.org/officeDocument/2006/relationships/hyperlink" Target="http://www.google.co.uk/url?sa=i&amp;rct=j&amp;q=&amp;esrc=s&amp;source=images&amp;cd=&amp;cad=rja&amp;uact=8&amp;ved=&amp;url=/url?sa%3Di%26rct%3Dj%26q%3D%26esrc%3Ds%26source%3Dimages%26cd%3D%26ved%3D%26url%3Dhttps://twitter.com/proddev_leew%26psig%3DAOvVaw1K5AJr-jIVG32VEhagVEJN%26ust%3D1575329414931203&amp;psig=AOvVaw1K5AJr-jIVG32VEhagVEJN&amp;ust=157532941493120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tibco.com/blog/2016/07/11/cem-top-ten-10-empowering-marketers-to-an-even-greater-extent-in-the-midst-of-digital-transformation/" TargetMode="External"/><Relationship Id="rId24" Type="http://schemas.openxmlformats.org/officeDocument/2006/relationships/image" Target="media/image13.jpeg"/><Relationship Id="rId32" Type="http://schemas.openxmlformats.org/officeDocument/2006/relationships/image" Target="media/image18.jpe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www.healthworkscollective.com/medical-device-connectivity-interview-capsule-s-stuart-long/" TargetMode="External"/><Relationship Id="rId28" Type="http://schemas.openxmlformats.org/officeDocument/2006/relationships/image" Target="media/image16.png"/><Relationship Id="rId36"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image" Target="media/image10.png"/><Relationship Id="rId31" Type="http://schemas.openxmlformats.org/officeDocument/2006/relationships/hyperlink" Target="https://medium.com/@cigen_rpa/5-ways-to-measure-the-roi-of-your-robotic-process-automation-deployment-985c8792fa79" TargetMode="Externa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yperlink" Target="https://www.google.co.uk/url?sa=i&amp;rct=j&amp;q=&amp;esrc=s&amp;source=images&amp;cd=&amp;cad=rja&amp;uact=8&amp;ved=&amp;url=https://www.bamboohr.com/blog/employee-development-plans/&amp;psig=AOvVaw00EuS2BCwJs3QrjnYpD-tG&amp;ust=1575130740893585" TargetMode="External"/><Relationship Id="rId22" Type="http://schemas.openxmlformats.org/officeDocument/2006/relationships/image" Target="media/image12.png"/><Relationship Id="rId27" Type="http://schemas.openxmlformats.org/officeDocument/2006/relationships/image" Target="media/image15.jpeg"/><Relationship Id="rId30" Type="http://schemas.openxmlformats.org/officeDocument/2006/relationships/image" Target="media/image17.jpeg"/><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435</TotalTime>
  <Pages>1</Pages>
  <Words>5286</Words>
  <Characters>30136</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35352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Jeff O'Sullivan (Velindre - Planning &amp; Performance Manager)</dc:creator>
  <cp:keywords/>
  <dc:description/>
  <cp:lastModifiedBy>Stuart Morris (Velindre - Associate Director of Informatics)</cp:lastModifiedBy>
  <cp:revision>49</cp:revision>
  <cp:lastPrinted>2020-01-23T12:57:00Z</cp:lastPrinted>
  <dcterms:created xsi:type="dcterms:W3CDTF">2019-11-29T12:21:00Z</dcterms:created>
  <dcterms:modified xsi:type="dcterms:W3CDTF">2020-01-23T15:16:00Z</dcterms:modified>
</cp:coreProperties>
</file>